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6E2D0" w14:textId="41D4E354" w:rsidR="00B323EC" w:rsidRPr="008D1421" w:rsidRDefault="00B249BA" w:rsidP="00B249BA">
      <w:pPr>
        <w:jc w:val="center"/>
        <w:rPr>
          <w:b/>
          <w:sz w:val="22"/>
          <w:szCs w:val="22"/>
        </w:rPr>
      </w:pPr>
      <w:bookmarkStart w:id="0" w:name="zzmpDocumentTitle"/>
      <w:r w:rsidRPr="008D1421">
        <w:rPr>
          <w:b/>
          <w:sz w:val="22"/>
          <w:szCs w:val="22"/>
        </w:rPr>
        <w:t xml:space="preserve">CERTIFICATE OF </w:t>
      </w:r>
      <w:r w:rsidR="00BB3B30" w:rsidRPr="008D1421">
        <w:rPr>
          <w:b/>
          <w:sz w:val="22"/>
          <w:szCs w:val="22"/>
        </w:rPr>
        <w:t>FORMATION</w:t>
      </w:r>
    </w:p>
    <w:p w14:paraId="03928F66" w14:textId="77777777" w:rsidR="00B249BA" w:rsidRPr="008D1421" w:rsidRDefault="00B249BA" w:rsidP="00B249BA">
      <w:pPr>
        <w:jc w:val="center"/>
        <w:rPr>
          <w:b/>
          <w:sz w:val="22"/>
          <w:szCs w:val="22"/>
        </w:rPr>
      </w:pPr>
    </w:p>
    <w:p w14:paraId="2EE806AD" w14:textId="16D4FA49" w:rsidR="00B323EC" w:rsidRPr="008D1421" w:rsidRDefault="00B249BA" w:rsidP="00B249BA">
      <w:pPr>
        <w:jc w:val="center"/>
        <w:rPr>
          <w:b/>
          <w:sz w:val="22"/>
          <w:szCs w:val="22"/>
        </w:rPr>
      </w:pPr>
      <w:r w:rsidRPr="008D1421">
        <w:rPr>
          <w:b/>
          <w:sz w:val="22"/>
          <w:szCs w:val="22"/>
        </w:rPr>
        <w:t>OF</w:t>
      </w:r>
    </w:p>
    <w:p w14:paraId="6A3F3B5B" w14:textId="77777777" w:rsidR="00B249BA" w:rsidRPr="008D1421" w:rsidRDefault="00B249BA" w:rsidP="00B249BA">
      <w:pPr>
        <w:jc w:val="center"/>
        <w:rPr>
          <w:b/>
          <w:sz w:val="22"/>
          <w:szCs w:val="22"/>
        </w:rPr>
      </w:pPr>
    </w:p>
    <w:p w14:paraId="1654EEC5" w14:textId="3BA64785" w:rsidR="00B323EC" w:rsidRPr="008D1421" w:rsidRDefault="00B249BA" w:rsidP="00B249BA">
      <w:pPr>
        <w:jc w:val="center"/>
        <w:rPr>
          <w:b/>
          <w:sz w:val="22"/>
          <w:szCs w:val="22"/>
          <w:highlight w:val="yellow"/>
        </w:rPr>
      </w:pPr>
      <w:r w:rsidRPr="008D1421">
        <w:rPr>
          <w:b/>
          <w:sz w:val="22"/>
          <w:szCs w:val="22"/>
          <w:highlight w:val="yellow"/>
        </w:rPr>
        <w:t>[COMPANY NAME]</w:t>
      </w:r>
    </w:p>
    <w:p w14:paraId="6BC7B06E" w14:textId="77777777" w:rsidR="00ED0187" w:rsidRPr="008D1421" w:rsidRDefault="00ED0187" w:rsidP="00B249BA">
      <w:pPr>
        <w:jc w:val="center"/>
        <w:rPr>
          <w:b/>
          <w:sz w:val="22"/>
          <w:szCs w:val="22"/>
          <w:highlight w:val="yellow"/>
        </w:rPr>
      </w:pPr>
    </w:p>
    <w:p w14:paraId="38B89FA7" w14:textId="7513E471" w:rsidR="00ED0187" w:rsidRPr="008D1421" w:rsidRDefault="00ED0187" w:rsidP="00D63A17">
      <w:pPr>
        <w:pStyle w:val="BodyTextFirstIndent"/>
        <w:jc w:val="both"/>
        <w:rPr>
          <w:sz w:val="22"/>
          <w:szCs w:val="22"/>
        </w:rPr>
      </w:pPr>
      <w:r w:rsidRPr="008D1421">
        <w:rPr>
          <w:sz w:val="22"/>
          <w:szCs w:val="22"/>
        </w:rPr>
        <w:t>The undersigned natural person of the age of 18 years or more, acting as a</w:t>
      </w:r>
      <w:r w:rsidR="00192F4E" w:rsidRPr="008D1421">
        <w:rPr>
          <w:sz w:val="22"/>
          <w:szCs w:val="22"/>
        </w:rPr>
        <w:t xml:space="preserve">n organizer of a corporation </w:t>
      </w:r>
      <w:r w:rsidRPr="008D1421">
        <w:rPr>
          <w:sz w:val="22"/>
          <w:szCs w:val="22"/>
        </w:rPr>
        <w:t>under the Texas Business Organizations Code (the “</w:t>
      </w:r>
      <w:r w:rsidRPr="008D1421">
        <w:rPr>
          <w:b/>
          <w:bCs/>
          <w:sz w:val="22"/>
          <w:szCs w:val="22"/>
        </w:rPr>
        <w:t>TBOC</w:t>
      </w:r>
      <w:r w:rsidRPr="008D1421">
        <w:rPr>
          <w:sz w:val="22"/>
          <w:szCs w:val="22"/>
        </w:rPr>
        <w:t>”), hereby adopts the following Certificate of Formation for such corporation:</w:t>
      </w:r>
    </w:p>
    <w:p w14:paraId="75127DCC" w14:textId="6170FC0F" w:rsidR="00C204AE" w:rsidRPr="008D1421" w:rsidRDefault="00C204AE" w:rsidP="00B249BA">
      <w:pPr>
        <w:jc w:val="center"/>
        <w:rPr>
          <w:b/>
          <w:sz w:val="22"/>
          <w:szCs w:val="22"/>
          <w:highlight w:val="yellow"/>
        </w:rPr>
      </w:pPr>
    </w:p>
    <w:p w14:paraId="5358BFD3" w14:textId="2863B8AC" w:rsidR="00B323EC" w:rsidRPr="008D1421" w:rsidRDefault="00A622DD" w:rsidP="00864DE0">
      <w:pPr>
        <w:pStyle w:val="ArticleL1"/>
        <w:numPr>
          <w:ilvl w:val="0"/>
          <w:numId w:val="1"/>
        </w:numPr>
        <w:tabs>
          <w:tab w:val="left" w:pos="720"/>
        </w:tabs>
        <w:rPr>
          <w:b/>
          <w:bCs/>
          <w:sz w:val="22"/>
          <w:szCs w:val="22"/>
        </w:rPr>
      </w:pPr>
      <w:r w:rsidRPr="008D1421">
        <w:rPr>
          <w:sz w:val="22"/>
          <w:szCs w:val="22"/>
        </w:rPr>
        <w:br/>
      </w:r>
      <w:r w:rsidRPr="008D1421">
        <w:rPr>
          <w:b/>
          <w:bCs/>
          <w:sz w:val="22"/>
          <w:szCs w:val="22"/>
        </w:rPr>
        <w:t>NAME AND ENTITY TYPE</w:t>
      </w:r>
    </w:p>
    <w:p w14:paraId="7A073ED3" w14:textId="172FA941" w:rsidR="005E0C63" w:rsidRPr="008D1421" w:rsidRDefault="00B323EC" w:rsidP="00D63A17">
      <w:pPr>
        <w:pStyle w:val="BodyTextFirstIndent"/>
        <w:jc w:val="both"/>
        <w:rPr>
          <w:sz w:val="22"/>
          <w:szCs w:val="22"/>
        </w:rPr>
      </w:pPr>
      <w:r w:rsidRPr="008D1421">
        <w:rPr>
          <w:sz w:val="22"/>
          <w:szCs w:val="22"/>
        </w:rPr>
        <w:t xml:space="preserve">The name of the corporation is </w:t>
      </w:r>
      <w:r w:rsidR="002169A3" w:rsidRPr="008D1421">
        <w:rPr>
          <w:sz w:val="22"/>
          <w:szCs w:val="22"/>
          <w:highlight w:val="yellow"/>
        </w:rPr>
        <w:t>[Company Name]</w:t>
      </w:r>
      <w:r w:rsidR="002169A3" w:rsidRPr="008D1421">
        <w:rPr>
          <w:sz w:val="22"/>
          <w:szCs w:val="22"/>
        </w:rPr>
        <w:t xml:space="preserve"> </w:t>
      </w:r>
      <w:r w:rsidRPr="008D1421">
        <w:rPr>
          <w:sz w:val="22"/>
          <w:szCs w:val="22"/>
        </w:rPr>
        <w:t>(the “</w:t>
      </w:r>
      <w:r w:rsidRPr="008D1421">
        <w:rPr>
          <w:b/>
          <w:sz w:val="22"/>
          <w:szCs w:val="22"/>
        </w:rPr>
        <w:t>Corporation</w:t>
      </w:r>
      <w:r w:rsidRPr="008D1421">
        <w:rPr>
          <w:sz w:val="22"/>
          <w:szCs w:val="22"/>
        </w:rPr>
        <w:t>”).</w:t>
      </w:r>
      <w:r w:rsidR="005E0C63" w:rsidRPr="008D1421">
        <w:rPr>
          <w:sz w:val="22"/>
          <w:szCs w:val="22"/>
        </w:rPr>
        <w:t xml:space="preserve"> The Corporation is a </w:t>
      </w:r>
      <w:r w:rsidR="00DC68B4" w:rsidRPr="008D1421">
        <w:rPr>
          <w:sz w:val="22"/>
          <w:szCs w:val="22"/>
        </w:rPr>
        <w:t xml:space="preserve">domestic </w:t>
      </w:r>
      <w:r w:rsidR="005E0C63" w:rsidRPr="008D1421">
        <w:rPr>
          <w:sz w:val="22"/>
          <w:szCs w:val="22"/>
        </w:rPr>
        <w:t>for-profit corporation formed and existing under the laws of the State of Texas.</w:t>
      </w:r>
    </w:p>
    <w:p w14:paraId="0EC3EDB4" w14:textId="030216FF" w:rsidR="00B323EC" w:rsidRPr="008D1421" w:rsidRDefault="00B323EC" w:rsidP="0089200A">
      <w:pPr>
        <w:pStyle w:val="O-BodyText5"/>
        <w:jc w:val="both"/>
        <w:rPr>
          <w:sz w:val="22"/>
          <w:szCs w:val="22"/>
        </w:rPr>
      </w:pPr>
    </w:p>
    <w:p w14:paraId="0D82C306" w14:textId="2A0180C4" w:rsidR="00B323EC" w:rsidRPr="008D1421" w:rsidRDefault="005E0C63">
      <w:pPr>
        <w:pStyle w:val="ArticleL1"/>
        <w:numPr>
          <w:ilvl w:val="0"/>
          <w:numId w:val="1"/>
        </w:numPr>
        <w:rPr>
          <w:b/>
          <w:bCs/>
          <w:sz w:val="22"/>
          <w:szCs w:val="22"/>
        </w:rPr>
      </w:pPr>
      <w:r w:rsidRPr="008D1421">
        <w:rPr>
          <w:sz w:val="22"/>
          <w:szCs w:val="22"/>
        </w:rPr>
        <w:br/>
      </w:r>
      <w:r w:rsidRPr="008D1421">
        <w:rPr>
          <w:b/>
          <w:bCs/>
          <w:sz w:val="22"/>
          <w:szCs w:val="22"/>
        </w:rPr>
        <w:t>REGISTERED AGENT AND REGISTERED OFFICE</w:t>
      </w:r>
    </w:p>
    <w:p w14:paraId="6C806C3B" w14:textId="66FAD4D0" w:rsidR="00B323EC" w:rsidRPr="008D1421" w:rsidRDefault="0050332F" w:rsidP="00865543">
      <w:pPr>
        <w:pStyle w:val="O-BodyText5"/>
        <w:jc w:val="both"/>
        <w:rPr>
          <w:sz w:val="22"/>
          <w:szCs w:val="22"/>
        </w:rPr>
      </w:pPr>
      <w:r w:rsidRPr="008D1421">
        <w:rPr>
          <w:sz w:val="22"/>
          <w:szCs w:val="22"/>
        </w:rPr>
        <w:t xml:space="preserve">The address of the registered office of the Corporation in the State of </w:t>
      </w:r>
      <w:r w:rsidR="005E0C63" w:rsidRPr="008D1421">
        <w:rPr>
          <w:sz w:val="22"/>
          <w:szCs w:val="22"/>
        </w:rPr>
        <w:t xml:space="preserve">Texas </w:t>
      </w:r>
      <w:r w:rsidR="00B92738" w:rsidRPr="008D1421">
        <w:rPr>
          <w:sz w:val="22"/>
          <w:szCs w:val="22"/>
        </w:rPr>
        <w:t xml:space="preserve">is </w:t>
      </w:r>
      <w:r w:rsidR="005E0C63" w:rsidRPr="008D1421">
        <w:rPr>
          <w:sz w:val="22"/>
          <w:szCs w:val="22"/>
        </w:rPr>
        <w:t>[</w:t>
      </w:r>
      <w:r w:rsidR="005E0C63" w:rsidRPr="008D1421">
        <w:rPr>
          <w:sz w:val="22"/>
          <w:szCs w:val="22"/>
          <w:highlight w:val="yellow"/>
        </w:rPr>
        <w:t>1999 Bryan Street, Suite 900, Dallas, Texas 75201</w:t>
      </w:r>
      <w:r w:rsidR="005E0C63" w:rsidRPr="008D1421">
        <w:rPr>
          <w:sz w:val="22"/>
          <w:szCs w:val="22"/>
        </w:rPr>
        <w:t>]</w:t>
      </w:r>
      <w:r w:rsidR="00380ACD" w:rsidRPr="008D1421">
        <w:rPr>
          <w:sz w:val="22"/>
          <w:szCs w:val="22"/>
        </w:rPr>
        <w:t xml:space="preserve">. The name of its registered agent at such address is </w:t>
      </w:r>
      <w:r w:rsidR="005E0C63" w:rsidRPr="008D1421">
        <w:rPr>
          <w:sz w:val="22"/>
          <w:szCs w:val="22"/>
        </w:rPr>
        <w:t>[</w:t>
      </w:r>
      <w:r w:rsidR="00B83404" w:rsidRPr="00B83404">
        <w:rPr>
          <w:sz w:val="22"/>
          <w:szCs w:val="22"/>
          <w:highlight w:val="yellow"/>
        </w:rPr>
        <w:t>C T Corporation System</w:t>
      </w:r>
      <w:r w:rsidR="005E0C63" w:rsidRPr="008D1421">
        <w:rPr>
          <w:sz w:val="22"/>
          <w:szCs w:val="22"/>
        </w:rPr>
        <w:t>]</w:t>
      </w:r>
      <w:r w:rsidR="00630BBD" w:rsidRPr="008D1421">
        <w:rPr>
          <w:sz w:val="22"/>
          <w:szCs w:val="22"/>
        </w:rPr>
        <w:t>.</w:t>
      </w:r>
      <w:r w:rsidR="00C96DAB" w:rsidRPr="008D1421">
        <w:rPr>
          <w:sz w:val="22"/>
          <w:szCs w:val="22"/>
        </w:rPr>
        <w:t xml:space="preserve"> The registered agent has consented to serve as registered agent, and a statement of consent is maintained by the </w:t>
      </w:r>
      <w:r w:rsidR="00886FAA">
        <w:rPr>
          <w:sz w:val="22"/>
          <w:szCs w:val="22"/>
        </w:rPr>
        <w:t>C</w:t>
      </w:r>
      <w:r w:rsidR="00C96DAB" w:rsidRPr="008D1421">
        <w:rPr>
          <w:sz w:val="22"/>
          <w:szCs w:val="22"/>
        </w:rPr>
        <w:t>orporation.</w:t>
      </w:r>
    </w:p>
    <w:p w14:paraId="15C51656" w14:textId="03C1BE81" w:rsidR="00B323EC" w:rsidRPr="008D1421" w:rsidRDefault="00491A1F">
      <w:pPr>
        <w:pStyle w:val="ArticleL1"/>
        <w:numPr>
          <w:ilvl w:val="0"/>
          <w:numId w:val="1"/>
        </w:numPr>
        <w:rPr>
          <w:b/>
          <w:bCs/>
          <w:sz w:val="22"/>
          <w:szCs w:val="22"/>
        </w:rPr>
      </w:pPr>
      <w:r w:rsidRPr="008D1421">
        <w:rPr>
          <w:sz w:val="22"/>
          <w:szCs w:val="22"/>
        </w:rPr>
        <w:br/>
      </w:r>
      <w:r w:rsidRPr="008D1421">
        <w:rPr>
          <w:b/>
          <w:bCs/>
          <w:sz w:val="22"/>
          <w:szCs w:val="22"/>
        </w:rPr>
        <w:t>DIRECTORS</w:t>
      </w:r>
    </w:p>
    <w:p w14:paraId="0F31AFA1" w14:textId="55EF410E" w:rsidR="00491A1F" w:rsidRPr="008D1421" w:rsidRDefault="00491A1F" w:rsidP="00491A1F">
      <w:pPr>
        <w:ind w:firstLine="720"/>
        <w:jc w:val="both"/>
        <w:rPr>
          <w:sz w:val="22"/>
          <w:szCs w:val="22"/>
        </w:rPr>
      </w:pPr>
      <w:r w:rsidRPr="008D1421">
        <w:rPr>
          <w:sz w:val="22"/>
          <w:szCs w:val="22"/>
        </w:rPr>
        <w:t xml:space="preserve"> Except as otherwise provided in this Certificate of Formation</w:t>
      </w:r>
      <w:r w:rsidR="005A6A52">
        <w:rPr>
          <w:sz w:val="22"/>
          <w:szCs w:val="22"/>
        </w:rPr>
        <w:t xml:space="preserve"> (as defined below)</w:t>
      </w:r>
      <w:r w:rsidRPr="008D1421">
        <w:rPr>
          <w:sz w:val="22"/>
          <w:szCs w:val="22"/>
        </w:rPr>
        <w:t>, the board of directors of the Corporation (the “</w:t>
      </w:r>
      <w:r w:rsidRPr="008D1421">
        <w:rPr>
          <w:b/>
          <w:bCs/>
          <w:sz w:val="22"/>
          <w:szCs w:val="22"/>
        </w:rPr>
        <w:t>Board of Directors</w:t>
      </w:r>
      <w:r w:rsidRPr="008D1421">
        <w:rPr>
          <w:sz w:val="22"/>
          <w:szCs w:val="22"/>
        </w:rPr>
        <w:t>”) shall consist of one or more members, each of whom shall be a natural person.  The number of directors of the Corporation shall be fixed by, or in the manner provided in, the bylaws of the Corporation. The initial Board of Directors will consist of [</w:t>
      </w:r>
      <w:r w:rsidRPr="008D1421">
        <w:rPr>
          <w:sz w:val="22"/>
          <w:szCs w:val="22"/>
          <w:highlight w:val="yellow"/>
        </w:rPr>
        <w:t>NUMBER</w:t>
      </w:r>
      <w:r w:rsidRPr="008D1421">
        <w:rPr>
          <w:sz w:val="22"/>
          <w:szCs w:val="22"/>
        </w:rPr>
        <w:t>] directors, and the name and address of the persons who are to serve as directors until the first annual meeting of shareholders or until such person’s successor is elected and qualified are:</w:t>
      </w:r>
    </w:p>
    <w:p w14:paraId="002B6612" w14:textId="77777777" w:rsidR="00491A1F" w:rsidRPr="008D1421" w:rsidRDefault="00491A1F" w:rsidP="00491A1F">
      <w:pPr>
        <w:tabs>
          <w:tab w:val="left" w:pos="3789"/>
        </w:tabs>
        <w:jc w:val="both"/>
        <w:rPr>
          <w:sz w:val="22"/>
          <w:szCs w:val="22"/>
        </w:rPr>
      </w:pPr>
    </w:p>
    <w:p w14:paraId="1BF764F5" w14:textId="77777777" w:rsidR="00491A1F" w:rsidRPr="008D1421" w:rsidRDefault="00491A1F" w:rsidP="00AB110E">
      <w:pPr>
        <w:keepNext/>
        <w:keepLines/>
        <w:tabs>
          <w:tab w:val="left" w:pos="2880"/>
        </w:tabs>
        <w:ind w:firstLine="720"/>
        <w:jc w:val="center"/>
        <w:rPr>
          <w:sz w:val="22"/>
          <w:szCs w:val="22"/>
        </w:rPr>
      </w:pPr>
      <w:r w:rsidRPr="008D1421">
        <w:rPr>
          <w:sz w:val="22"/>
          <w:szCs w:val="22"/>
          <w:u w:val="single"/>
        </w:rPr>
        <w:t>Name</w:t>
      </w:r>
      <w:r w:rsidRPr="008D1421">
        <w:rPr>
          <w:sz w:val="22"/>
          <w:szCs w:val="22"/>
        </w:rPr>
        <w:tab/>
      </w:r>
      <w:r w:rsidRPr="008D1421">
        <w:rPr>
          <w:sz w:val="22"/>
          <w:szCs w:val="22"/>
          <w:u w:val="single"/>
        </w:rPr>
        <w:t>Address</w:t>
      </w:r>
    </w:p>
    <w:p w14:paraId="7CE8C91E" w14:textId="77777777" w:rsidR="00491A1F" w:rsidRPr="008D1421" w:rsidRDefault="00491A1F" w:rsidP="00AB110E">
      <w:pPr>
        <w:keepNext/>
        <w:keepLines/>
        <w:tabs>
          <w:tab w:val="left" w:pos="2880"/>
        </w:tabs>
        <w:ind w:firstLine="720"/>
        <w:jc w:val="center"/>
        <w:rPr>
          <w:sz w:val="22"/>
          <w:szCs w:val="22"/>
        </w:rPr>
      </w:pPr>
    </w:p>
    <w:p w14:paraId="0B2D6D4D" w14:textId="5443D8EA" w:rsidR="00491A1F" w:rsidRPr="008D1421" w:rsidRDefault="00491A1F" w:rsidP="00AB110E">
      <w:pPr>
        <w:pStyle w:val="O-BodyText5"/>
        <w:jc w:val="center"/>
        <w:rPr>
          <w:sz w:val="22"/>
          <w:szCs w:val="22"/>
        </w:rPr>
      </w:pPr>
      <w:r w:rsidRPr="008D1421">
        <w:rPr>
          <w:sz w:val="22"/>
          <w:szCs w:val="22"/>
        </w:rPr>
        <w:t>[</w:t>
      </w:r>
      <w:r w:rsidRPr="008D1421">
        <w:rPr>
          <w:sz w:val="22"/>
          <w:szCs w:val="22"/>
          <w:highlight w:val="yellow"/>
        </w:rPr>
        <w:t>NAME</w:t>
      </w:r>
      <w:r w:rsidRPr="008D1421">
        <w:rPr>
          <w:sz w:val="22"/>
          <w:szCs w:val="22"/>
        </w:rPr>
        <w:t>]</w:t>
      </w:r>
      <w:r w:rsidRPr="008D1421">
        <w:rPr>
          <w:sz w:val="22"/>
          <w:szCs w:val="22"/>
        </w:rPr>
        <w:tab/>
      </w:r>
      <w:r w:rsidRPr="008D1421">
        <w:rPr>
          <w:sz w:val="22"/>
          <w:szCs w:val="22"/>
        </w:rPr>
        <w:tab/>
        <w:t>[</w:t>
      </w:r>
      <w:r w:rsidRPr="008D1421">
        <w:rPr>
          <w:sz w:val="22"/>
          <w:szCs w:val="22"/>
          <w:highlight w:val="yellow"/>
        </w:rPr>
        <w:t>ADDRESS</w:t>
      </w:r>
      <w:r w:rsidRPr="008D1421">
        <w:rPr>
          <w:sz w:val="22"/>
          <w:szCs w:val="22"/>
        </w:rPr>
        <w:t>]</w:t>
      </w:r>
    </w:p>
    <w:p w14:paraId="27B96A65" w14:textId="6A7DF0B8" w:rsidR="00D36E03" w:rsidRPr="008D1421" w:rsidRDefault="00D36E03" w:rsidP="00D36E03">
      <w:pPr>
        <w:pStyle w:val="O-BodyText5"/>
        <w:jc w:val="both"/>
        <w:rPr>
          <w:sz w:val="22"/>
          <w:szCs w:val="22"/>
        </w:rPr>
      </w:pPr>
      <w:r w:rsidRPr="008D1421">
        <w:rPr>
          <w:sz w:val="22"/>
          <w:szCs w:val="22"/>
        </w:rPr>
        <w:t xml:space="preserve">In furtherance and not in limitation of the powers conferred by statute, the Board of Directors are expressly authorized to make, repeal, alter, amend and rescind any or </w:t>
      </w:r>
      <w:proofErr w:type="gramStart"/>
      <w:r w:rsidRPr="008D1421">
        <w:rPr>
          <w:sz w:val="22"/>
          <w:szCs w:val="22"/>
        </w:rPr>
        <w:t>all of</w:t>
      </w:r>
      <w:proofErr w:type="gramEnd"/>
      <w:r w:rsidRPr="008D1421">
        <w:rPr>
          <w:sz w:val="22"/>
          <w:szCs w:val="22"/>
        </w:rPr>
        <w:t xml:space="preserve"> the bylaws of the Corporation. </w:t>
      </w:r>
      <w:r w:rsidR="007D7FAD" w:rsidRPr="008D1421">
        <w:rPr>
          <w:sz w:val="22"/>
          <w:szCs w:val="22"/>
        </w:rPr>
        <w:t>Elections of directors need not be by written ballot unless the bylaws of the Corporation shall so provide.</w:t>
      </w:r>
    </w:p>
    <w:p w14:paraId="449712CA" w14:textId="2CDE4681" w:rsidR="00B323EC" w:rsidRPr="008D1421" w:rsidRDefault="00D36E03">
      <w:pPr>
        <w:pStyle w:val="ArticleL1"/>
        <w:numPr>
          <w:ilvl w:val="0"/>
          <w:numId w:val="1"/>
        </w:numPr>
        <w:rPr>
          <w:b/>
          <w:bCs/>
          <w:sz w:val="22"/>
          <w:szCs w:val="22"/>
        </w:rPr>
      </w:pPr>
      <w:r w:rsidRPr="008D1421">
        <w:rPr>
          <w:sz w:val="22"/>
          <w:szCs w:val="22"/>
        </w:rPr>
        <w:lastRenderedPageBreak/>
        <w:br/>
      </w:r>
      <w:r w:rsidRPr="008D1421">
        <w:rPr>
          <w:b/>
          <w:bCs/>
          <w:sz w:val="22"/>
          <w:szCs w:val="22"/>
        </w:rPr>
        <w:t xml:space="preserve">AUTHORIZED SHARES </w:t>
      </w:r>
    </w:p>
    <w:p w14:paraId="6371E5B4" w14:textId="56E933C6" w:rsidR="00B34D9B" w:rsidRPr="008D1421" w:rsidRDefault="004027E4" w:rsidP="00B34D9B">
      <w:pPr>
        <w:pStyle w:val="O-BodyText5"/>
        <w:numPr>
          <w:ilvl w:val="1"/>
          <w:numId w:val="17"/>
        </w:numPr>
        <w:jc w:val="both"/>
        <w:rPr>
          <w:sz w:val="22"/>
          <w:szCs w:val="22"/>
        </w:rPr>
      </w:pPr>
      <w:r w:rsidRPr="008D1421">
        <w:rPr>
          <w:sz w:val="22"/>
          <w:szCs w:val="22"/>
          <w:u w:val="single"/>
        </w:rPr>
        <w:t>Authorized Capital Stock</w:t>
      </w:r>
      <w:r w:rsidRPr="008D1421">
        <w:rPr>
          <w:sz w:val="22"/>
          <w:szCs w:val="22"/>
        </w:rPr>
        <w:t>. </w:t>
      </w:r>
      <w:r w:rsidR="00D36E03" w:rsidRPr="008D1421">
        <w:rPr>
          <w:sz w:val="22"/>
          <w:szCs w:val="22"/>
        </w:rPr>
        <w:t xml:space="preserve">The total number of shares of all classes of capital stock which the Corporation is authorized to issue is </w:t>
      </w:r>
      <w:r w:rsidR="00D36E03" w:rsidRPr="008D1421">
        <w:rPr>
          <w:sz w:val="22"/>
          <w:szCs w:val="22"/>
          <w:highlight w:val="yellow"/>
        </w:rPr>
        <w:t>[</w:t>
      </w:r>
      <w:r w:rsidR="00ED0187" w:rsidRPr="008D1421">
        <w:rPr>
          <w:sz w:val="22"/>
          <w:szCs w:val="22"/>
          <w:highlight w:val="yellow"/>
        </w:rPr>
        <w:t>10,000,000</w:t>
      </w:r>
      <w:r w:rsidR="00D36E03" w:rsidRPr="008D1421">
        <w:rPr>
          <w:sz w:val="22"/>
          <w:szCs w:val="22"/>
          <w:highlight w:val="yellow"/>
        </w:rPr>
        <w:t>]</w:t>
      </w:r>
      <w:r w:rsidR="00D36E03" w:rsidRPr="008D1421">
        <w:rPr>
          <w:sz w:val="22"/>
          <w:szCs w:val="22"/>
        </w:rPr>
        <w:t xml:space="preserve"> shares, all of which shall be shares of common stock, par value $</w:t>
      </w:r>
      <w:r w:rsidR="00D36E03" w:rsidRPr="008D1421">
        <w:rPr>
          <w:sz w:val="22"/>
          <w:szCs w:val="22"/>
          <w:highlight w:val="yellow"/>
        </w:rPr>
        <w:t>[</w:t>
      </w:r>
      <w:r w:rsidR="00ED0187" w:rsidRPr="008D1421">
        <w:rPr>
          <w:sz w:val="22"/>
          <w:szCs w:val="22"/>
          <w:highlight w:val="yellow"/>
        </w:rPr>
        <w:t>0.001</w:t>
      </w:r>
      <w:r w:rsidR="00D36E03" w:rsidRPr="008D1421">
        <w:rPr>
          <w:sz w:val="22"/>
          <w:szCs w:val="22"/>
          <w:highlight w:val="yellow"/>
        </w:rPr>
        <w:t>]</w:t>
      </w:r>
      <w:r w:rsidR="00D36E03" w:rsidRPr="008D1421">
        <w:rPr>
          <w:sz w:val="22"/>
          <w:szCs w:val="22"/>
        </w:rPr>
        <w:t xml:space="preserve"> per share (the “</w:t>
      </w:r>
      <w:r w:rsidR="00D36E03" w:rsidRPr="008D1421">
        <w:rPr>
          <w:b/>
          <w:bCs/>
          <w:sz w:val="22"/>
          <w:szCs w:val="22"/>
        </w:rPr>
        <w:t>Common Stock</w:t>
      </w:r>
      <w:r w:rsidR="00D36E03" w:rsidRPr="008D1421">
        <w:rPr>
          <w:sz w:val="22"/>
          <w:szCs w:val="22"/>
        </w:rPr>
        <w:t>”)</w:t>
      </w:r>
      <w:r w:rsidR="00B34D9B" w:rsidRPr="008D1421">
        <w:rPr>
          <w:sz w:val="22"/>
          <w:szCs w:val="22"/>
        </w:rPr>
        <w:t>[</w:t>
      </w:r>
      <w:r w:rsidRPr="008D1421">
        <w:rPr>
          <w:sz w:val="22"/>
          <w:szCs w:val="22"/>
          <w:highlight w:val="yellow"/>
        </w:rPr>
        <w:t xml:space="preserve">,  </w:t>
      </w:r>
      <w:r w:rsidR="00B34D9B" w:rsidRPr="008D1421">
        <w:rPr>
          <w:sz w:val="22"/>
          <w:szCs w:val="22"/>
          <w:highlight w:val="yellow"/>
        </w:rPr>
        <w:t>and [10,000,000] shares of Preferred Stock, par value</w:t>
      </w:r>
      <w:r w:rsidR="00B34D9B" w:rsidRPr="008D1421">
        <w:rPr>
          <w:sz w:val="22"/>
          <w:szCs w:val="22"/>
        </w:rPr>
        <w:t xml:space="preserve"> </w:t>
      </w:r>
      <w:r w:rsidR="00B34D9B" w:rsidRPr="008D1421">
        <w:rPr>
          <w:sz w:val="22"/>
          <w:szCs w:val="22"/>
          <w:highlight w:val="yellow"/>
        </w:rPr>
        <w:t>$0.001] par value $0.001 per share (the “</w:t>
      </w:r>
      <w:r w:rsidR="00B34D9B" w:rsidRPr="008D1421">
        <w:rPr>
          <w:b/>
          <w:bCs/>
          <w:sz w:val="22"/>
          <w:szCs w:val="22"/>
          <w:highlight w:val="yellow"/>
        </w:rPr>
        <w:t>Preferred Stock</w:t>
      </w:r>
      <w:r w:rsidR="00B34D9B" w:rsidRPr="008D1421">
        <w:rPr>
          <w:sz w:val="22"/>
          <w:szCs w:val="22"/>
          <w:highlight w:val="yellow"/>
        </w:rPr>
        <w:t>”</w:t>
      </w:r>
      <w:r w:rsidR="00B34D9B" w:rsidRPr="008D1421">
        <w:rPr>
          <w:sz w:val="22"/>
          <w:szCs w:val="22"/>
        </w:rPr>
        <w:t>)</w:t>
      </w:r>
      <w:r w:rsidR="00D36E03" w:rsidRPr="008D1421">
        <w:rPr>
          <w:sz w:val="22"/>
          <w:szCs w:val="22"/>
        </w:rPr>
        <w:t>.</w:t>
      </w:r>
    </w:p>
    <w:p w14:paraId="4B42EF01" w14:textId="29DF29FA" w:rsidR="00EB4B7A" w:rsidRPr="008D1421" w:rsidRDefault="00B34D9B" w:rsidP="00EB4B7A">
      <w:pPr>
        <w:pStyle w:val="O-BodyText5"/>
        <w:numPr>
          <w:ilvl w:val="1"/>
          <w:numId w:val="17"/>
        </w:numPr>
        <w:jc w:val="both"/>
        <w:rPr>
          <w:sz w:val="22"/>
          <w:szCs w:val="22"/>
        </w:rPr>
      </w:pPr>
      <w:r w:rsidRPr="008D1421">
        <w:rPr>
          <w:sz w:val="22"/>
          <w:szCs w:val="22"/>
          <w:u w:val="single"/>
        </w:rPr>
        <w:t>Increase or Decrease in Authorized Capital Stock</w:t>
      </w:r>
      <w:r w:rsidRPr="008D1421">
        <w:rPr>
          <w:sz w:val="22"/>
          <w:szCs w:val="22"/>
        </w:rPr>
        <w:t>. The number of authorized shares of [</w:t>
      </w:r>
      <w:r w:rsidRPr="00733D7D">
        <w:rPr>
          <w:sz w:val="22"/>
          <w:szCs w:val="22"/>
          <w:highlight w:val="yellow"/>
        </w:rPr>
        <w:t>Preferred Stock or</w:t>
      </w:r>
      <w:r w:rsidRPr="008D1421">
        <w:rPr>
          <w:sz w:val="22"/>
          <w:szCs w:val="22"/>
        </w:rPr>
        <w:t xml:space="preserve">] Common Stock may be increased or decreased (but not below the number of shares thereof then outstanding) by the affirmative vote of the holders of a majority in voting power of the stock of the Corporation entitled to vote generally in the election of directors, voting together as a single class, </w:t>
      </w:r>
      <w:r w:rsidR="007C7E38">
        <w:rPr>
          <w:sz w:val="22"/>
          <w:szCs w:val="22"/>
        </w:rPr>
        <w:t xml:space="preserve">and </w:t>
      </w:r>
      <w:r w:rsidRPr="008D1421">
        <w:rPr>
          <w:sz w:val="22"/>
          <w:szCs w:val="22"/>
        </w:rPr>
        <w:t>without a separate vote of the holders of the class or classes the number of authorized shares of which are being increased or decreased[</w:t>
      </w:r>
      <w:r w:rsidRPr="008D1421">
        <w:rPr>
          <w:sz w:val="22"/>
          <w:szCs w:val="22"/>
          <w:highlight w:val="yellow"/>
        </w:rPr>
        <w:t>, unless a vote by any holders of one or more series of Preferred Stock is required by the express terms of any series of Preferred Stock as provided for or fixed pursuant to the provisions of Section 4.4 of this A</w:t>
      </w:r>
      <w:r w:rsidR="00B65283" w:rsidRPr="008D1421">
        <w:rPr>
          <w:sz w:val="22"/>
          <w:szCs w:val="22"/>
          <w:highlight w:val="yellow"/>
        </w:rPr>
        <w:t>RTICLE</w:t>
      </w:r>
      <w:r w:rsidRPr="008D1421">
        <w:rPr>
          <w:sz w:val="22"/>
          <w:szCs w:val="22"/>
          <w:highlight w:val="yellow"/>
        </w:rPr>
        <w:t xml:space="preserve"> IV</w:t>
      </w:r>
      <w:r w:rsidRPr="008D1421">
        <w:rPr>
          <w:sz w:val="22"/>
          <w:szCs w:val="22"/>
        </w:rPr>
        <w:t>]</w:t>
      </w:r>
      <w:r w:rsidR="00EB4B7A" w:rsidRPr="008D1421">
        <w:rPr>
          <w:sz w:val="22"/>
          <w:szCs w:val="22"/>
        </w:rPr>
        <w:t>.</w:t>
      </w:r>
    </w:p>
    <w:p w14:paraId="1E6A5288" w14:textId="77777777" w:rsidR="00EB4B7A" w:rsidRPr="008D1421" w:rsidRDefault="00EB4B7A" w:rsidP="00EB4B7A">
      <w:pPr>
        <w:pStyle w:val="O-BodyText5"/>
        <w:numPr>
          <w:ilvl w:val="1"/>
          <w:numId w:val="17"/>
        </w:numPr>
        <w:jc w:val="both"/>
        <w:rPr>
          <w:sz w:val="22"/>
          <w:szCs w:val="22"/>
        </w:rPr>
      </w:pPr>
      <w:r w:rsidRPr="008D1421">
        <w:rPr>
          <w:color w:val="000000"/>
          <w:sz w:val="22"/>
          <w:szCs w:val="22"/>
          <w:u w:val="single"/>
        </w:rPr>
        <w:t>Common Stock</w:t>
      </w:r>
      <w:r w:rsidRPr="008D1421">
        <w:rPr>
          <w:color w:val="000000"/>
          <w:sz w:val="22"/>
          <w:szCs w:val="22"/>
        </w:rPr>
        <w:t>.</w:t>
      </w:r>
    </w:p>
    <w:p w14:paraId="189A6FCD" w14:textId="3F841E18" w:rsidR="00EB4B7A" w:rsidRPr="008D1421" w:rsidRDefault="00EB4B7A" w:rsidP="00EB4B7A">
      <w:pPr>
        <w:pStyle w:val="O-BodyText5"/>
        <w:numPr>
          <w:ilvl w:val="2"/>
          <w:numId w:val="17"/>
        </w:numPr>
        <w:jc w:val="both"/>
        <w:rPr>
          <w:sz w:val="22"/>
          <w:szCs w:val="22"/>
        </w:rPr>
      </w:pPr>
      <w:r w:rsidRPr="008D1421">
        <w:rPr>
          <w:color w:val="000000"/>
          <w:sz w:val="22"/>
          <w:szCs w:val="22"/>
        </w:rPr>
        <w:t>The holders of shares of Common Stock shall be entitled to one vote for each such share on each matter properly submitted to the shareholders on which the holders of shares of Common Stock are entitled to vote. Except as otherwise required by law or this certificate of formation (this “</w:t>
      </w:r>
      <w:r w:rsidRPr="008D1421">
        <w:rPr>
          <w:b/>
          <w:bCs/>
          <w:color w:val="000000"/>
          <w:sz w:val="22"/>
          <w:szCs w:val="22"/>
        </w:rPr>
        <w:t>Certificate of Formation</w:t>
      </w:r>
      <w:r w:rsidRPr="008D1421">
        <w:rPr>
          <w:color w:val="000000"/>
          <w:sz w:val="22"/>
          <w:szCs w:val="22"/>
        </w:rPr>
        <w:t>” which term, as used herein, shall mean the certificate of formation of the Corporation, as amended from time to time[</w:t>
      </w:r>
      <w:r w:rsidRPr="008D1421">
        <w:rPr>
          <w:color w:val="000000"/>
          <w:sz w:val="22"/>
          <w:szCs w:val="22"/>
          <w:highlight w:val="yellow"/>
        </w:rPr>
        <w:t>, including the terms of any certificate of designations of any series of Preferred Stock</w:t>
      </w:r>
      <w:r w:rsidRPr="008D1421">
        <w:rPr>
          <w:color w:val="000000"/>
          <w:sz w:val="22"/>
          <w:szCs w:val="22"/>
        </w:rPr>
        <w:t>])[</w:t>
      </w:r>
      <w:r w:rsidRPr="008D1421">
        <w:rPr>
          <w:color w:val="000000"/>
          <w:sz w:val="22"/>
          <w:szCs w:val="22"/>
          <w:highlight w:val="yellow"/>
        </w:rPr>
        <w:t>, and subject to the rights of the holders of Preferred Stock,</w:t>
      </w:r>
      <w:r w:rsidRPr="008D1421">
        <w:rPr>
          <w:color w:val="000000"/>
          <w:sz w:val="22"/>
          <w:szCs w:val="22"/>
        </w:rPr>
        <w:t>] at any annual or special meeting of the shareholders the holders of shares of Common Stock shall have the right to vote for the election of directors and on all other matters properly submitted to a vote of the shareholders</w:t>
      </w:r>
      <w:r w:rsidR="0055498E" w:rsidRPr="008D1421">
        <w:rPr>
          <w:color w:val="000000"/>
          <w:sz w:val="22"/>
          <w:szCs w:val="22"/>
          <w:highlight w:val="yellow"/>
        </w:rPr>
        <w:t>[</w:t>
      </w:r>
      <w:r w:rsidRPr="008D1421">
        <w:rPr>
          <w:color w:val="000000"/>
          <w:sz w:val="22"/>
          <w:szCs w:val="22"/>
          <w:highlight w:val="yellow"/>
        </w:rPr>
        <w:t>; provided, however, that, except as otherwise required by law, holders of Common Stock shall not be entitled to vote on any amendment to this Certificate of Formation that relates solely to the terms, number of shares, powers, designations, preferences, or relative participating, optional or other special rights (including, without limitation, voting rights), or to qualifications, limitations or restrictions thereon, of one or more outstanding series of Preferred Stock if the holders of such affected series are entitled, either separately or together with the holders of one more other such series, to vote thereon pursuant to this Certificate of Formation (including, without limitation, by any certificate of designations relating to any series of Preferred Stock) or pursuant to the TBOC</w:t>
      </w:r>
      <w:r w:rsidRPr="000D0772">
        <w:rPr>
          <w:color w:val="000000"/>
          <w:sz w:val="22"/>
          <w:szCs w:val="22"/>
          <w:highlight w:val="yellow"/>
        </w:rPr>
        <w:t>.</w:t>
      </w:r>
      <w:r w:rsidR="006D0427" w:rsidRPr="000D0772">
        <w:rPr>
          <w:color w:val="000000"/>
          <w:sz w:val="22"/>
          <w:szCs w:val="22"/>
          <w:highlight w:val="yellow"/>
        </w:rPr>
        <w:t xml:space="preserve"> </w:t>
      </w:r>
      <w:r w:rsidR="00E55E99" w:rsidRPr="000D0772">
        <w:rPr>
          <w:color w:val="000000"/>
          <w:sz w:val="22"/>
          <w:szCs w:val="22"/>
          <w:highlight w:val="yellow"/>
        </w:rPr>
        <w:t>Except as set forth in the foregoing proviso</w:t>
      </w:r>
      <w:r w:rsidR="00256E35" w:rsidRPr="000D0772">
        <w:rPr>
          <w:color w:val="000000"/>
          <w:sz w:val="22"/>
          <w:szCs w:val="22"/>
          <w:highlight w:val="yellow"/>
        </w:rPr>
        <w:t xml:space="preserve"> or as expressly set forth in any certificate of designation,</w:t>
      </w:r>
      <w:r w:rsidR="006D0427" w:rsidRPr="000D0772">
        <w:rPr>
          <w:color w:val="000000"/>
          <w:sz w:val="22"/>
          <w:szCs w:val="22"/>
          <w:highlight w:val="yellow"/>
        </w:rPr>
        <w:t>]</w:t>
      </w:r>
      <w:r w:rsidR="00256E35">
        <w:rPr>
          <w:color w:val="000000"/>
          <w:sz w:val="22"/>
          <w:szCs w:val="22"/>
        </w:rPr>
        <w:t xml:space="preserve"> </w:t>
      </w:r>
      <w:r w:rsidR="00DF3F4E">
        <w:rPr>
          <w:color w:val="000000"/>
          <w:sz w:val="22"/>
          <w:szCs w:val="22"/>
        </w:rPr>
        <w:t>[</w:t>
      </w:r>
      <w:r w:rsidR="00DF3F4E" w:rsidRPr="000D0772">
        <w:rPr>
          <w:color w:val="000000"/>
          <w:sz w:val="22"/>
          <w:szCs w:val="22"/>
          <w:highlight w:val="yellow"/>
        </w:rPr>
        <w:t>A</w:t>
      </w:r>
      <w:r w:rsidR="00DF3F4E">
        <w:rPr>
          <w:color w:val="000000"/>
          <w:sz w:val="22"/>
          <w:szCs w:val="22"/>
        </w:rPr>
        <w:t>]</w:t>
      </w:r>
      <w:proofErr w:type="spellStart"/>
      <w:r w:rsidR="00256E35">
        <w:rPr>
          <w:color w:val="000000"/>
          <w:sz w:val="22"/>
          <w:szCs w:val="22"/>
        </w:rPr>
        <w:t>ll</w:t>
      </w:r>
      <w:proofErr w:type="spellEnd"/>
      <w:r w:rsidR="00256E35">
        <w:rPr>
          <w:color w:val="000000"/>
          <w:sz w:val="22"/>
          <w:szCs w:val="22"/>
        </w:rPr>
        <w:t xml:space="preserve"> shares of the Corporation of</w:t>
      </w:r>
      <w:r w:rsidR="006D0427">
        <w:rPr>
          <w:color w:val="000000"/>
          <w:sz w:val="22"/>
          <w:szCs w:val="22"/>
        </w:rPr>
        <w:t xml:space="preserve"> any class or series shall vote on all matters as a single class</w:t>
      </w:r>
      <w:r w:rsidR="00DF3F4E">
        <w:rPr>
          <w:color w:val="000000"/>
          <w:sz w:val="22"/>
          <w:szCs w:val="22"/>
        </w:rPr>
        <w:t>, and no class by class voting shall be required to approve any action, including any “fundamental action” or “fundamental business transaction” as defined in the TBOC</w:t>
      </w:r>
      <w:r w:rsidR="006D0427">
        <w:rPr>
          <w:color w:val="000000"/>
          <w:sz w:val="22"/>
          <w:szCs w:val="22"/>
        </w:rPr>
        <w:t>.</w:t>
      </w:r>
      <w:r w:rsidRPr="008D1421">
        <w:rPr>
          <w:color w:val="000000"/>
          <w:sz w:val="22"/>
          <w:szCs w:val="22"/>
        </w:rPr>
        <w:t xml:space="preserve"> To the maximum extent permitted by the TBOC, but subject to </w:t>
      </w:r>
      <w:r w:rsidR="0055498E" w:rsidRPr="008D1421">
        <w:rPr>
          <w:color w:val="000000"/>
          <w:sz w:val="22"/>
          <w:szCs w:val="22"/>
        </w:rPr>
        <w:t>[</w:t>
      </w:r>
      <w:r w:rsidRPr="008D1421">
        <w:rPr>
          <w:color w:val="000000"/>
          <w:sz w:val="22"/>
          <w:szCs w:val="22"/>
          <w:highlight w:val="yellow"/>
        </w:rPr>
        <w:t>the rights, if any, of the holders of Preferred Stock as specified in this Certificate of Formation or in any certificate of designation, and further subject to</w:t>
      </w:r>
      <w:r w:rsidR="0055498E" w:rsidRPr="008D1421">
        <w:rPr>
          <w:color w:val="000000"/>
          <w:sz w:val="22"/>
          <w:szCs w:val="22"/>
        </w:rPr>
        <w:t>]</w:t>
      </w:r>
      <w:r w:rsidRPr="008D1421">
        <w:rPr>
          <w:color w:val="000000"/>
          <w:sz w:val="22"/>
          <w:szCs w:val="22"/>
        </w:rPr>
        <w:t xml:space="preserve"> the </w:t>
      </w:r>
      <w:r w:rsidR="00886FAA">
        <w:rPr>
          <w:color w:val="000000"/>
          <w:sz w:val="22"/>
          <w:szCs w:val="22"/>
        </w:rPr>
        <w:t>bylaws of the Corporation</w:t>
      </w:r>
      <w:r w:rsidRPr="008D1421">
        <w:rPr>
          <w:color w:val="000000"/>
          <w:sz w:val="22"/>
          <w:szCs w:val="22"/>
        </w:rPr>
        <w:t xml:space="preserve"> and the provisions of this Certificate of Formation, the vote of shareholders holding a majority of the shares of stock entitled to vote on the matter then outstanding shall be sufficient to approve, authorize, adopt, or to otherwise cause the Corporation to take, or affirm the Corporation’s taking of any </w:t>
      </w:r>
      <w:r w:rsidR="00DF3F4E">
        <w:rPr>
          <w:color w:val="000000"/>
          <w:sz w:val="22"/>
          <w:szCs w:val="22"/>
        </w:rPr>
        <w:t xml:space="preserve">“fundamental action” or </w:t>
      </w:r>
      <w:r w:rsidRPr="008D1421">
        <w:rPr>
          <w:color w:val="000000"/>
          <w:sz w:val="22"/>
          <w:szCs w:val="22"/>
        </w:rPr>
        <w:t>“fundamental business transaction</w:t>
      </w:r>
      <w:r w:rsidR="00D11F0C">
        <w:rPr>
          <w:color w:val="000000"/>
          <w:sz w:val="22"/>
          <w:szCs w:val="22"/>
        </w:rPr>
        <w:t>,</w:t>
      </w:r>
      <w:r w:rsidRPr="008D1421">
        <w:rPr>
          <w:color w:val="000000"/>
          <w:sz w:val="22"/>
          <w:szCs w:val="22"/>
        </w:rPr>
        <w:t xml:space="preserve">” </w:t>
      </w:r>
      <w:r w:rsidR="00D11F0C">
        <w:rPr>
          <w:color w:val="000000"/>
          <w:sz w:val="22"/>
          <w:szCs w:val="22"/>
        </w:rPr>
        <w:t xml:space="preserve">each </w:t>
      </w:r>
      <w:r w:rsidRPr="008D1421">
        <w:rPr>
          <w:color w:val="000000"/>
          <w:sz w:val="22"/>
          <w:szCs w:val="22"/>
        </w:rPr>
        <w:t>as defined in the TBOC</w:t>
      </w:r>
      <w:r w:rsidR="00D11F0C">
        <w:rPr>
          <w:color w:val="000000"/>
          <w:sz w:val="22"/>
          <w:szCs w:val="22"/>
        </w:rPr>
        <w:t>,</w:t>
      </w:r>
      <w:r w:rsidR="00E42AA4">
        <w:rPr>
          <w:color w:val="000000"/>
          <w:sz w:val="22"/>
          <w:szCs w:val="22"/>
        </w:rPr>
        <w:t xml:space="preserve"> or</w:t>
      </w:r>
      <w:r w:rsidR="00D11F0C">
        <w:rPr>
          <w:color w:val="000000"/>
          <w:sz w:val="22"/>
          <w:szCs w:val="22"/>
        </w:rPr>
        <w:t xml:space="preserve"> any</w:t>
      </w:r>
      <w:r w:rsidR="00E42AA4">
        <w:rPr>
          <w:color w:val="000000"/>
          <w:sz w:val="22"/>
          <w:szCs w:val="22"/>
        </w:rPr>
        <w:t xml:space="preserve"> other action that, but for this provision, would</w:t>
      </w:r>
      <w:r w:rsidR="00C17BFB">
        <w:rPr>
          <w:color w:val="000000"/>
          <w:sz w:val="22"/>
          <w:szCs w:val="22"/>
        </w:rPr>
        <w:t>, under the TBOC,</w:t>
      </w:r>
      <w:r w:rsidR="00E42AA4">
        <w:rPr>
          <w:color w:val="000000"/>
          <w:sz w:val="22"/>
          <w:szCs w:val="22"/>
        </w:rPr>
        <w:t xml:space="preserve"> require the </w:t>
      </w:r>
      <w:r w:rsidR="008C4B00">
        <w:rPr>
          <w:color w:val="000000"/>
          <w:sz w:val="22"/>
          <w:szCs w:val="22"/>
        </w:rPr>
        <w:t>approval by</w:t>
      </w:r>
      <w:r w:rsidR="00D11F0C">
        <w:rPr>
          <w:color w:val="000000"/>
          <w:sz w:val="22"/>
          <w:szCs w:val="22"/>
        </w:rPr>
        <w:t xml:space="preserve"> shareholders </w:t>
      </w:r>
      <w:r w:rsidR="00C17BFB">
        <w:rPr>
          <w:color w:val="000000"/>
          <w:sz w:val="22"/>
          <w:szCs w:val="22"/>
        </w:rPr>
        <w:t>holding more than a majority of the shares of stock entitled to vote on such matter</w:t>
      </w:r>
      <w:r w:rsidRPr="008D1421">
        <w:rPr>
          <w:color w:val="000000"/>
          <w:sz w:val="22"/>
          <w:szCs w:val="22"/>
        </w:rPr>
        <w:t>.</w:t>
      </w:r>
    </w:p>
    <w:p w14:paraId="7B019CDA" w14:textId="77777777" w:rsidR="0055498E" w:rsidRPr="008D1421" w:rsidRDefault="00EB4B7A" w:rsidP="0055498E">
      <w:pPr>
        <w:pStyle w:val="O-BodyText5"/>
        <w:numPr>
          <w:ilvl w:val="2"/>
          <w:numId w:val="17"/>
        </w:numPr>
        <w:jc w:val="both"/>
        <w:rPr>
          <w:sz w:val="22"/>
          <w:szCs w:val="22"/>
        </w:rPr>
      </w:pPr>
      <w:r w:rsidRPr="008D1421">
        <w:rPr>
          <w:color w:val="000000"/>
          <w:sz w:val="22"/>
          <w:szCs w:val="22"/>
        </w:rPr>
        <w:t> </w:t>
      </w:r>
      <w:r w:rsidR="0055498E" w:rsidRPr="008D1421">
        <w:rPr>
          <w:color w:val="000000"/>
          <w:sz w:val="22"/>
          <w:szCs w:val="22"/>
        </w:rPr>
        <w:t>[</w:t>
      </w:r>
      <w:r w:rsidRPr="008D1421">
        <w:rPr>
          <w:color w:val="000000"/>
          <w:sz w:val="22"/>
          <w:szCs w:val="22"/>
          <w:highlight w:val="yellow"/>
        </w:rPr>
        <w:t>Subject to the rights of the holders of Preferred Stock,</w:t>
      </w:r>
      <w:r w:rsidR="0055498E" w:rsidRPr="008D1421">
        <w:rPr>
          <w:color w:val="000000"/>
          <w:sz w:val="22"/>
          <w:szCs w:val="22"/>
        </w:rPr>
        <w:t>]</w:t>
      </w:r>
      <w:r w:rsidRPr="008D1421">
        <w:rPr>
          <w:color w:val="000000"/>
          <w:sz w:val="22"/>
          <w:szCs w:val="22"/>
        </w:rPr>
        <w:t xml:space="preserve"> </w:t>
      </w:r>
      <w:r w:rsidR="0055498E" w:rsidRPr="008D1421">
        <w:rPr>
          <w:color w:val="000000"/>
          <w:sz w:val="22"/>
          <w:szCs w:val="22"/>
        </w:rPr>
        <w:t>[</w:t>
      </w:r>
      <w:r w:rsidR="0055498E" w:rsidRPr="008D1421">
        <w:rPr>
          <w:color w:val="000000"/>
          <w:sz w:val="22"/>
          <w:szCs w:val="22"/>
          <w:highlight w:val="yellow"/>
        </w:rPr>
        <w:t>T</w:t>
      </w:r>
      <w:r w:rsidR="0055498E" w:rsidRPr="008D1421">
        <w:rPr>
          <w:color w:val="000000"/>
          <w:sz w:val="22"/>
          <w:szCs w:val="22"/>
        </w:rPr>
        <w:t>]</w:t>
      </w:r>
      <w:r w:rsidRPr="008D1421">
        <w:rPr>
          <w:color w:val="000000"/>
          <w:sz w:val="22"/>
          <w:szCs w:val="22"/>
        </w:rPr>
        <w:t xml:space="preserve">he holders of shares of Common Stock shall be entitled to receive such dividends and other distributions (payable in cash, property or capital stock of the Corporation) when, as and if declared thereon by the Board of Directors from time </w:t>
      </w:r>
      <w:r w:rsidRPr="008D1421">
        <w:rPr>
          <w:color w:val="000000"/>
          <w:sz w:val="22"/>
          <w:szCs w:val="22"/>
        </w:rPr>
        <w:lastRenderedPageBreak/>
        <w:t>to time out of any assets or funds of the Corporation legally available therefor and shall share equally on a per share basis in such dividends and distributions.</w:t>
      </w:r>
    </w:p>
    <w:p w14:paraId="161DD323" w14:textId="38E14DDC" w:rsidR="00EB4B7A" w:rsidRPr="008D1421" w:rsidRDefault="00EB4B7A" w:rsidP="008D1421">
      <w:pPr>
        <w:pStyle w:val="O-BodyText5"/>
        <w:numPr>
          <w:ilvl w:val="2"/>
          <w:numId w:val="17"/>
        </w:numPr>
        <w:jc w:val="both"/>
        <w:rPr>
          <w:sz w:val="22"/>
          <w:szCs w:val="22"/>
        </w:rPr>
      </w:pPr>
      <w:r w:rsidRPr="008D1421">
        <w:rPr>
          <w:color w:val="000000"/>
          <w:sz w:val="22"/>
          <w:szCs w:val="22"/>
        </w:rPr>
        <w:t>In the event of any voluntary or involuntary liquidation, dissolution or winding-up of the Corporation, after payment or provision for payment of the debts and other liabilities of the Corporation</w:t>
      </w:r>
      <w:r w:rsidR="0055498E" w:rsidRPr="008D1421">
        <w:rPr>
          <w:color w:val="000000"/>
          <w:sz w:val="22"/>
          <w:szCs w:val="22"/>
        </w:rPr>
        <w:t>[</w:t>
      </w:r>
      <w:r w:rsidRPr="008D1421">
        <w:rPr>
          <w:color w:val="000000"/>
          <w:sz w:val="22"/>
          <w:szCs w:val="22"/>
          <w:highlight w:val="yellow"/>
        </w:rPr>
        <w:t>, and subject to the rights of the holders of Preferred Stock in respect thereof</w:t>
      </w:r>
      <w:r w:rsidR="0055498E" w:rsidRPr="008D1421">
        <w:rPr>
          <w:color w:val="000000"/>
          <w:sz w:val="22"/>
          <w:szCs w:val="22"/>
        </w:rPr>
        <w:t>]</w:t>
      </w:r>
      <w:r w:rsidRPr="008D1421">
        <w:rPr>
          <w:color w:val="000000"/>
          <w:sz w:val="22"/>
          <w:szCs w:val="22"/>
        </w:rPr>
        <w:t>, the holders of shares of Common Stock shall be entitled to receive all the remaining assets of the Corporation available for distribution to its shareholders, ratably in proportion to the number of shares of Common Stock held by them.</w:t>
      </w:r>
    </w:p>
    <w:p w14:paraId="241B4261" w14:textId="373DEBC8" w:rsidR="000B7C45" w:rsidRPr="008D1421" w:rsidRDefault="000B7C45" w:rsidP="000B7C45">
      <w:pPr>
        <w:pStyle w:val="ListParagraph"/>
        <w:numPr>
          <w:ilvl w:val="1"/>
          <w:numId w:val="17"/>
        </w:numPr>
        <w:spacing w:after="240"/>
        <w:rPr>
          <w:color w:val="000000"/>
          <w:sz w:val="22"/>
          <w:szCs w:val="22"/>
          <w:highlight w:val="yellow"/>
        </w:rPr>
      </w:pPr>
      <w:r w:rsidRPr="008D1421">
        <w:rPr>
          <w:color w:val="000000"/>
          <w:sz w:val="22"/>
          <w:szCs w:val="22"/>
          <w:u w:val="single"/>
        </w:rPr>
        <w:t>[</w:t>
      </w:r>
      <w:r w:rsidRPr="008D1421">
        <w:rPr>
          <w:color w:val="000000"/>
          <w:sz w:val="22"/>
          <w:szCs w:val="22"/>
          <w:highlight w:val="yellow"/>
          <w:u w:val="single"/>
        </w:rPr>
        <w:t>Preferred Stock</w:t>
      </w:r>
      <w:r w:rsidRPr="008D1421">
        <w:rPr>
          <w:color w:val="000000"/>
          <w:sz w:val="22"/>
          <w:szCs w:val="22"/>
          <w:highlight w:val="yellow"/>
        </w:rPr>
        <w:t>.</w:t>
      </w:r>
    </w:p>
    <w:p w14:paraId="7EBA3C12" w14:textId="77777777" w:rsidR="000B7C45" w:rsidRPr="008D1421" w:rsidRDefault="000B7C45" w:rsidP="008D1421">
      <w:pPr>
        <w:pStyle w:val="ListParagraph"/>
        <w:spacing w:after="240"/>
        <w:ind w:left="144"/>
        <w:rPr>
          <w:color w:val="000000"/>
          <w:sz w:val="22"/>
          <w:szCs w:val="22"/>
          <w:highlight w:val="yellow"/>
        </w:rPr>
      </w:pPr>
    </w:p>
    <w:p w14:paraId="353B4F8C" w14:textId="19CAAE65" w:rsidR="008D2C32" w:rsidRPr="000D0772" w:rsidRDefault="004A26A4" w:rsidP="004A26A4">
      <w:pPr>
        <w:pStyle w:val="ListParagraph"/>
        <w:numPr>
          <w:ilvl w:val="2"/>
          <w:numId w:val="17"/>
        </w:numPr>
        <w:spacing w:after="240"/>
        <w:jc w:val="both"/>
        <w:rPr>
          <w:color w:val="000000"/>
          <w:sz w:val="22"/>
          <w:szCs w:val="22"/>
          <w:highlight w:val="yellow"/>
        </w:rPr>
      </w:pPr>
      <w:r w:rsidRPr="000D0772">
        <w:rPr>
          <w:color w:val="000000"/>
          <w:sz w:val="22"/>
          <w:szCs w:val="22"/>
          <w:highlight w:val="yellow"/>
        </w:rPr>
        <w:t xml:space="preserve">The Board of Directors is authorized, subject to any limitations prescribed by the TBOC, to provide for the issuance of shares of </w:t>
      </w:r>
      <w:r w:rsidR="008C5148">
        <w:rPr>
          <w:color w:val="000000"/>
          <w:sz w:val="22"/>
          <w:szCs w:val="22"/>
          <w:highlight w:val="yellow"/>
        </w:rPr>
        <w:t>P</w:t>
      </w:r>
      <w:r w:rsidRPr="000D0772">
        <w:rPr>
          <w:color w:val="000000"/>
          <w:sz w:val="22"/>
          <w:szCs w:val="22"/>
          <w:highlight w:val="yellow"/>
        </w:rPr>
        <w:t xml:space="preserve">referred </w:t>
      </w:r>
      <w:r w:rsidR="008C5148">
        <w:rPr>
          <w:color w:val="000000"/>
          <w:sz w:val="22"/>
          <w:szCs w:val="22"/>
          <w:highlight w:val="yellow"/>
        </w:rPr>
        <w:t>S</w:t>
      </w:r>
      <w:r w:rsidRPr="000D0772">
        <w:rPr>
          <w:color w:val="000000"/>
          <w:sz w:val="22"/>
          <w:szCs w:val="22"/>
          <w:highlight w:val="yellow"/>
        </w:rPr>
        <w:t xml:space="preserve">tock in one or more series and, by filing a certificate of designation pursuant to the TBOC, to establish from time to time the number of shares to be included in each such series, to fix the designation, voting powers, preferences and relative, participating, optional or other rights, if any, of the shares of each such series and any qualifications, limitations or restrictions thereof, and to increase (but not above such amount that, when combined with the shares designated in all other series of </w:t>
      </w:r>
      <w:r w:rsidR="00E6702C">
        <w:rPr>
          <w:color w:val="000000"/>
          <w:sz w:val="22"/>
          <w:szCs w:val="22"/>
          <w:highlight w:val="yellow"/>
        </w:rPr>
        <w:t>P</w:t>
      </w:r>
      <w:r w:rsidRPr="000D0772">
        <w:rPr>
          <w:color w:val="000000"/>
          <w:sz w:val="22"/>
          <w:szCs w:val="22"/>
          <w:highlight w:val="yellow"/>
        </w:rPr>
        <w:t xml:space="preserve">referred </w:t>
      </w:r>
      <w:r w:rsidR="00E6702C">
        <w:rPr>
          <w:color w:val="000000"/>
          <w:sz w:val="22"/>
          <w:szCs w:val="22"/>
          <w:highlight w:val="yellow"/>
        </w:rPr>
        <w:t>S</w:t>
      </w:r>
      <w:r w:rsidRPr="000D0772">
        <w:rPr>
          <w:color w:val="000000"/>
          <w:sz w:val="22"/>
          <w:szCs w:val="22"/>
          <w:highlight w:val="yellow"/>
        </w:rPr>
        <w:t xml:space="preserve">tock, would exceed the total number of authorized shares of the class) or decrease the number of shares of any such series (but not below the number of shares of such series then outstanding).  The number of authorized shares of </w:t>
      </w:r>
      <w:r w:rsidR="008C5148">
        <w:rPr>
          <w:color w:val="000000"/>
          <w:sz w:val="22"/>
          <w:szCs w:val="22"/>
          <w:highlight w:val="yellow"/>
        </w:rPr>
        <w:t>P</w:t>
      </w:r>
      <w:r w:rsidRPr="000D0772">
        <w:rPr>
          <w:color w:val="000000"/>
          <w:sz w:val="22"/>
          <w:szCs w:val="22"/>
          <w:highlight w:val="yellow"/>
        </w:rPr>
        <w:t xml:space="preserve">referred </w:t>
      </w:r>
      <w:r w:rsidR="008C5148">
        <w:rPr>
          <w:color w:val="000000"/>
          <w:sz w:val="22"/>
          <w:szCs w:val="22"/>
          <w:highlight w:val="yellow"/>
        </w:rPr>
        <w:t>S</w:t>
      </w:r>
      <w:r w:rsidRPr="000D0772">
        <w:rPr>
          <w:color w:val="000000"/>
          <w:sz w:val="22"/>
          <w:szCs w:val="22"/>
          <w:highlight w:val="yellow"/>
        </w:rPr>
        <w:t xml:space="preserve">tock may also be increased or decreased (but not below the number of shares thereof then outstanding) by the affirmative vote of the holders of a majority of the capital stock of the Corporation entitled to vote, voting as a single class, unless a vote of any other holders is required pursuant to a certificate or certificates of designation establishing a series of </w:t>
      </w:r>
      <w:r w:rsidR="00E6702C">
        <w:rPr>
          <w:color w:val="000000"/>
          <w:sz w:val="22"/>
          <w:szCs w:val="22"/>
          <w:highlight w:val="yellow"/>
        </w:rPr>
        <w:t>P</w:t>
      </w:r>
      <w:r w:rsidRPr="000D0772">
        <w:rPr>
          <w:color w:val="000000"/>
          <w:sz w:val="22"/>
          <w:szCs w:val="22"/>
          <w:highlight w:val="yellow"/>
        </w:rPr>
        <w:t xml:space="preserve">referred </w:t>
      </w:r>
      <w:r w:rsidR="00E6702C">
        <w:rPr>
          <w:color w:val="000000"/>
          <w:sz w:val="22"/>
          <w:szCs w:val="22"/>
          <w:highlight w:val="yellow"/>
        </w:rPr>
        <w:t>S</w:t>
      </w:r>
      <w:r w:rsidRPr="000D0772">
        <w:rPr>
          <w:color w:val="000000"/>
          <w:sz w:val="22"/>
          <w:szCs w:val="22"/>
          <w:highlight w:val="yellow"/>
        </w:rPr>
        <w:t>tock</w:t>
      </w:r>
    </w:p>
    <w:p w14:paraId="6D64DB40" w14:textId="77777777" w:rsidR="008D2C32" w:rsidRPr="000D0772" w:rsidRDefault="008D2C32" w:rsidP="000D0772">
      <w:pPr>
        <w:pStyle w:val="ListParagraph"/>
        <w:spacing w:after="240"/>
        <w:jc w:val="both"/>
        <w:rPr>
          <w:color w:val="000000"/>
          <w:sz w:val="22"/>
          <w:szCs w:val="22"/>
          <w:highlight w:val="yellow"/>
        </w:rPr>
      </w:pPr>
    </w:p>
    <w:p w14:paraId="4B3DEFC5" w14:textId="2D8A9223" w:rsidR="004A26A4" w:rsidRPr="000D0772" w:rsidRDefault="008D2C32" w:rsidP="004A26A4">
      <w:pPr>
        <w:pStyle w:val="ListParagraph"/>
        <w:numPr>
          <w:ilvl w:val="2"/>
          <w:numId w:val="17"/>
        </w:numPr>
        <w:spacing w:after="240"/>
        <w:jc w:val="both"/>
        <w:rPr>
          <w:color w:val="000000"/>
          <w:sz w:val="22"/>
          <w:szCs w:val="22"/>
          <w:highlight w:val="yellow"/>
        </w:rPr>
      </w:pPr>
      <w:r w:rsidRPr="000D0772">
        <w:rPr>
          <w:color w:val="000000"/>
          <w:sz w:val="22"/>
          <w:szCs w:val="22"/>
          <w:highlight w:val="yellow"/>
        </w:rPr>
        <w:t xml:space="preserve">Except as otherwise expressly provided in this Certificate of </w:t>
      </w:r>
      <w:r w:rsidR="00F438F7">
        <w:rPr>
          <w:color w:val="000000"/>
          <w:sz w:val="22"/>
          <w:szCs w:val="22"/>
          <w:highlight w:val="yellow"/>
        </w:rPr>
        <w:t>Formation</w:t>
      </w:r>
      <w:r w:rsidRPr="000D0772">
        <w:rPr>
          <w:color w:val="000000"/>
          <w:sz w:val="22"/>
          <w:szCs w:val="22"/>
          <w:highlight w:val="yellow"/>
        </w:rPr>
        <w:t xml:space="preserve"> or any certificate of designation designating any series of </w:t>
      </w:r>
      <w:r w:rsidR="00E6702C">
        <w:rPr>
          <w:color w:val="000000"/>
          <w:sz w:val="22"/>
          <w:szCs w:val="22"/>
          <w:highlight w:val="yellow"/>
        </w:rPr>
        <w:t>P</w:t>
      </w:r>
      <w:r w:rsidRPr="000D0772">
        <w:rPr>
          <w:color w:val="000000"/>
          <w:sz w:val="22"/>
          <w:szCs w:val="22"/>
          <w:highlight w:val="yellow"/>
        </w:rPr>
        <w:t xml:space="preserve">referred </w:t>
      </w:r>
      <w:r w:rsidR="00E6702C">
        <w:rPr>
          <w:color w:val="000000"/>
          <w:sz w:val="22"/>
          <w:szCs w:val="22"/>
          <w:highlight w:val="yellow"/>
        </w:rPr>
        <w:t>S</w:t>
      </w:r>
      <w:r w:rsidRPr="000D0772">
        <w:rPr>
          <w:color w:val="000000"/>
          <w:sz w:val="22"/>
          <w:szCs w:val="22"/>
          <w:highlight w:val="yellow"/>
        </w:rPr>
        <w:t xml:space="preserve">tock, any new series of </w:t>
      </w:r>
      <w:r w:rsidR="00E6702C">
        <w:rPr>
          <w:color w:val="000000"/>
          <w:sz w:val="22"/>
          <w:szCs w:val="22"/>
          <w:highlight w:val="yellow"/>
        </w:rPr>
        <w:t>P</w:t>
      </w:r>
      <w:r w:rsidRPr="000D0772">
        <w:rPr>
          <w:color w:val="000000"/>
          <w:sz w:val="22"/>
          <w:szCs w:val="22"/>
          <w:highlight w:val="yellow"/>
        </w:rPr>
        <w:t xml:space="preserve">referred </w:t>
      </w:r>
      <w:r w:rsidR="00E6702C">
        <w:rPr>
          <w:color w:val="000000"/>
          <w:sz w:val="22"/>
          <w:szCs w:val="22"/>
          <w:highlight w:val="yellow"/>
        </w:rPr>
        <w:t>S</w:t>
      </w:r>
      <w:r w:rsidRPr="000D0772">
        <w:rPr>
          <w:color w:val="000000"/>
          <w:sz w:val="22"/>
          <w:szCs w:val="22"/>
          <w:highlight w:val="yellow"/>
        </w:rPr>
        <w:t xml:space="preserve">tock may be designated, fixed and determined as provided herein by the Board of Directors without approval of the holders of Common Stock or the holders of Preferred Stock, or any series thereof, and any such new series may have voting powers, preferences and relative, participating, optional or other rights (including, without limitation, voting rights, dividend rights, and liquidation rights), if any, senior to, junior to or </w:t>
      </w:r>
      <w:proofErr w:type="spellStart"/>
      <w:r w:rsidRPr="000D0772">
        <w:rPr>
          <w:color w:val="000000"/>
          <w:sz w:val="22"/>
          <w:szCs w:val="22"/>
          <w:highlight w:val="yellow"/>
        </w:rPr>
        <w:t>pari</w:t>
      </w:r>
      <w:proofErr w:type="spellEnd"/>
      <w:r w:rsidRPr="000D0772">
        <w:rPr>
          <w:color w:val="000000"/>
          <w:sz w:val="22"/>
          <w:szCs w:val="22"/>
          <w:highlight w:val="yellow"/>
        </w:rPr>
        <w:t xml:space="preserve"> passu with the rights of the Common Stock, other series of the Preferred Stock, or any future class or series of Preferred Stock or Common Stock</w:t>
      </w:r>
      <w:r w:rsidR="004A26A4" w:rsidRPr="000D0772">
        <w:rPr>
          <w:color w:val="000000"/>
          <w:sz w:val="22"/>
          <w:szCs w:val="22"/>
          <w:highlight w:val="yellow"/>
        </w:rPr>
        <w:t>.</w:t>
      </w:r>
      <w:r w:rsidRPr="000D0772">
        <w:rPr>
          <w:color w:val="000000"/>
          <w:sz w:val="22"/>
          <w:szCs w:val="22"/>
          <w:highlight w:val="yellow"/>
        </w:rPr>
        <w:t>]</w:t>
      </w:r>
    </w:p>
    <w:p w14:paraId="372BF96D" w14:textId="77777777" w:rsidR="004A26A4" w:rsidRPr="004A26A4" w:rsidRDefault="004A26A4" w:rsidP="000D0772">
      <w:pPr>
        <w:pStyle w:val="ListParagraph"/>
        <w:spacing w:after="240"/>
        <w:jc w:val="both"/>
        <w:rPr>
          <w:color w:val="000000"/>
          <w:sz w:val="22"/>
          <w:szCs w:val="22"/>
        </w:rPr>
      </w:pPr>
    </w:p>
    <w:p w14:paraId="30EA8543" w14:textId="0613DCCC" w:rsidR="00B323EC" w:rsidRPr="008D1421" w:rsidRDefault="00192F4E">
      <w:pPr>
        <w:pStyle w:val="ArticleL1"/>
        <w:numPr>
          <w:ilvl w:val="0"/>
          <w:numId w:val="1"/>
        </w:numPr>
        <w:rPr>
          <w:b/>
          <w:bCs/>
          <w:sz w:val="22"/>
          <w:szCs w:val="22"/>
        </w:rPr>
      </w:pPr>
      <w:r w:rsidRPr="008D1421">
        <w:rPr>
          <w:sz w:val="22"/>
          <w:szCs w:val="22"/>
        </w:rPr>
        <w:br/>
      </w:r>
      <w:r w:rsidRPr="008D1421">
        <w:rPr>
          <w:b/>
          <w:bCs/>
          <w:sz w:val="22"/>
          <w:szCs w:val="22"/>
        </w:rPr>
        <w:t>PURPOSE</w:t>
      </w:r>
    </w:p>
    <w:p w14:paraId="399DA796" w14:textId="38151E5C" w:rsidR="00CE79D4" w:rsidRPr="008D1421" w:rsidRDefault="00EA72BA" w:rsidP="00865543">
      <w:pPr>
        <w:pStyle w:val="O-BodyText5"/>
        <w:jc w:val="both"/>
        <w:rPr>
          <w:sz w:val="22"/>
          <w:szCs w:val="22"/>
        </w:rPr>
      </w:pPr>
      <w:r w:rsidRPr="008D1421">
        <w:rPr>
          <w:sz w:val="22"/>
          <w:szCs w:val="22"/>
        </w:rPr>
        <w:t>The purpose for which the Corporation is organized is to transact any or all lawful business for which a for-profit corporation may be organized under the TBOC.</w:t>
      </w:r>
    </w:p>
    <w:p w14:paraId="11D944EE" w14:textId="307AA635" w:rsidR="00CE79D4" w:rsidRPr="008D1421" w:rsidRDefault="007D7FAD" w:rsidP="00CE79D4">
      <w:pPr>
        <w:pStyle w:val="ArticleL1"/>
        <w:numPr>
          <w:ilvl w:val="0"/>
          <w:numId w:val="1"/>
        </w:numPr>
        <w:rPr>
          <w:b/>
          <w:bCs/>
          <w:sz w:val="22"/>
          <w:szCs w:val="22"/>
        </w:rPr>
      </w:pPr>
      <w:r w:rsidRPr="008D1421">
        <w:rPr>
          <w:sz w:val="22"/>
          <w:szCs w:val="22"/>
        </w:rPr>
        <w:br/>
      </w:r>
      <w:bookmarkStart w:id="1" w:name="_Hlk212395782"/>
      <w:r w:rsidRPr="008D1421">
        <w:rPr>
          <w:b/>
          <w:bCs/>
          <w:sz w:val="22"/>
          <w:szCs w:val="22"/>
        </w:rPr>
        <w:t>INITIAL MAILING ADDRESS</w:t>
      </w:r>
      <w:bookmarkEnd w:id="1"/>
    </w:p>
    <w:p w14:paraId="300716E9" w14:textId="1D3A7A81" w:rsidR="00B323EC" w:rsidRPr="008D1421" w:rsidRDefault="007D7FAD" w:rsidP="003111EF">
      <w:pPr>
        <w:pStyle w:val="O-BodyText5"/>
        <w:jc w:val="both"/>
        <w:rPr>
          <w:sz w:val="22"/>
          <w:szCs w:val="22"/>
        </w:rPr>
      </w:pPr>
      <w:r w:rsidRPr="008D1421">
        <w:rPr>
          <w:sz w:val="22"/>
          <w:szCs w:val="22"/>
        </w:rPr>
        <w:t xml:space="preserve">The initial mailing address of the </w:t>
      </w:r>
      <w:r w:rsidR="00886FAA">
        <w:rPr>
          <w:sz w:val="22"/>
          <w:szCs w:val="22"/>
        </w:rPr>
        <w:t>C</w:t>
      </w:r>
      <w:r w:rsidRPr="008D1421">
        <w:rPr>
          <w:sz w:val="22"/>
          <w:szCs w:val="22"/>
        </w:rPr>
        <w:t>orporation is [</w:t>
      </w:r>
      <w:r w:rsidRPr="008D1421">
        <w:rPr>
          <w:sz w:val="22"/>
          <w:szCs w:val="22"/>
          <w:highlight w:val="yellow"/>
        </w:rPr>
        <w:t>Mailing Address</w:t>
      </w:r>
      <w:r w:rsidRPr="008D1421">
        <w:rPr>
          <w:sz w:val="22"/>
          <w:szCs w:val="22"/>
        </w:rPr>
        <w:t>], [</w:t>
      </w:r>
      <w:r w:rsidRPr="008D1421">
        <w:rPr>
          <w:sz w:val="22"/>
          <w:szCs w:val="22"/>
          <w:highlight w:val="yellow"/>
        </w:rPr>
        <w:t>City</w:t>
      </w:r>
      <w:r w:rsidRPr="008D1421">
        <w:rPr>
          <w:sz w:val="22"/>
          <w:szCs w:val="22"/>
        </w:rPr>
        <w:t>], [</w:t>
      </w:r>
      <w:r w:rsidRPr="008D1421">
        <w:rPr>
          <w:sz w:val="22"/>
          <w:szCs w:val="22"/>
          <w:highlight w:val="yellow"/>
        </w:rPr>
        <w:t>State</w:t>
      </w:r>
      <w:r w:rsidRPr="008D1421">
        <w:rPr>
          <w:sz w:val="22"/>
          <w:szCs w:val="22"/>
        </w:rPr>
        <w:t>] [</w:t>
      </w:r>
      <w:r w:rsidRPr="008D1421">
        <w:rPr>
          <w:sz w:val="22"/>
          <w:szCs w:val="22"/>
          <w:highlight w:val="yellow"/>
        </w:rPr>
        <w:t>ZIP</w:t>
      </w:r>
      <w:r w:rsidRPr="008D1421">
        <w:rPr>
          <w:sz w:val="22"/>
          <w:szCs w:val="22"/>
        </w:rPr>
        <w:t>].</w:t>
      </w:r>
    </w:p>
    <w:p w14:paraId="46519B44" w14:textId="77777777" w:rsidR="003111EF" w:rsidRPr="008D1421" w:rsidRDefault="003111EF">
      <w:pPr>
        <w:pStyle w:val="ArticleL1"/>
        <w:numPr>
          <w:ilvl w:val="0"/>
          <w:numId w:val="1"/>
        </w:numPr>
        <w:rPr>
          <w:b/>
          <w:bCs/>
          <w:sz w:val="22"/>
          <w:szCs w:val="22"/>
        </w:rPr>
      </w:pPr>
      <w:bookmarkStart w:id="2" w:name="DirectorLiability"/>
      <w:bookmarkStart w:id="3" w:name="_Ref270608259"/>
      <w:bookmarkEnd w:id="2"/>
      <w:r w:rsidRPr="008D1421">
        <w:rPr>
          <w:sz w:val="22"/>
          <w:szCs w:val="22"/>
        </w:rPr>
        <w:br/>
      </w:r>
      <w:r w:rsidRPr="008D1421">
        <w:rPr>
          <w:b/>
          <w:bCs/>
          <w:sz w:val="22"/>
          <w:szCs w:val="22"/>
        </w:rPr>
        <w:t>DURATION</w:t>
      </w:r>
    </w:p>
    <w:p w14:paraId="386E05F6" w14:textId="0A86AC34" w:rsidR="003111EF" w:rsidRPr="008D1421" w:rsidRDefault="003111EF" w:rsidP="003111EF">
      <w:pPr>
        <w:pStyle w:val="BusinessSignature"/>
        <w:ind w:firstLine="720"/>
        <w:rPr>
          <w:sz w:val="22"/>
          <w:szCs w:val="22"/>
        </w:rPr>
      </w:pPr>
      <w:r w:rsidRPr="008D1421">
        <w:rPr>
          <w:sz w:val="22"/>
          <w:szCs w:val="22"/>
        </w:rPr>
        <w:tab/>
        <w:t xml:space="preserve">The period of duration </w:t>
      </w:r>
      <w:r w:rsidR="00351C19" w:rsidRPr="008D1421">
        <w:rPr>
          <w:sz w:val="22"/>
          <w:szCs w:val="22"/>
        </w:rPr>
        <w:t xml:space="preserve">of the Company </w:t>
      </w:r>
      <w:r w:rsidRPr="008D1421">
        <w:rPr>
          <w:sz w:val="22"/>
          <w:szCs w:val="22"/>
        </w:rPr>
        <w:t>is perpetual</w:t>
      </w:r>
      <w:r w:rsidR="00351C19" w:rsidRPr="008D1421">
        <w:rPr>
          <w:sz w:val="22"/>
          <w:szCs w:val="22"/>
        </w:rPr>
        <w:t>.</w:t>
      </w:r>
    </w:p>
    <w:p w14:paraId="2C53A75B" w14:textId="77777777" w:rsidR="003111EF" w:rsidRPr="008D1421" w:rsidRDefault="003111EF" w:rsidP="00F26275">
      <w:pPr>
        <w:pStyle w:val="Header"/>
        <w:rPr>
          <w:sz w:val="22"/>
          <w:szCs w:val="22"/>
          <w:lang w:val="en-US" w:eastAsia="en-US"/>
        </w:rPr>
      </w:pPr>
    </w:p>
    <w:p w14:paraId="1B06ABA2" w14:textId="1D6F74E9" w:rsidR="00B323EC" w:rsidRPr="008D1421" w:rsidRDefault="00351C19">
      <w:pPr>
        <w:pStyle w:val="ArticleL1"/>
        <w:numPr>
          <w:ilvl w:val="0"/>
          <w:numId w:val="1"/>
        </w:numPr>
        <w:rPr>
          <w:b/>
          <w:bCs/>
          <w:sz w:val="22"/>
          <w:szCs w:val="22"/>
        </w:rPr>
      </w:pPr>
      <w:r w:rsidRPr="008D1421">
        <w:rPr>
          <w:sz w:val="22"/>
          <w:szCs w:val="22"/>
        </w:rPr>
        <w:lastRenderedPageBreak/>
        <w:br/>
      </w:r>
      <w:r w:rsidRPr="008D1421">
        <w:rPr>
          <w:b/>
          <w:bCs/>
          <w:sz w:val="22"/>
          <w:szCs w:val="22"/>
        </w:rPr>
        <w:t>LIABILITY OF GOVERNING PERSONS</w:t>
      </w:r>
    </w:p>
    <w:p w14:paraId="4C47B891" w14:textId="3E0CC4B1" w:rsidR="005C0FA5" w:rsidRPr="008D1421" w:rsidRDefault="005C0FA5" w:rsidP="00535C6E">
      <w:pPr>
        <w:pStyle w:val="O-BodyText5"/>
        <w:jc w:val="both"/>
        <w:rPr>
          <w:sz w:val="22"/>
          <w:szCs w:val="22"/>
        </w:rPr>
      </w:pPr>
      <w:bookmarkStart w:id="4" w:name="_DV_M333"/>
      <w:bookmarkStart w:id="5" w:name="_Hlk513662036"/>
      <w:bookmarkEnd w:id="3"/>
      <w:bookmarkEnd w:id="4"/>
      <w:r w:rsidRPr="008D1421">
        <w:rPr>
          <w:sz w:val="22"/>
          <w:szCs w:val="22"/>
        </w:rPr>
        <w:t>To the fullest extent permitted by law, a director or officer of the Corporation shall not be personally liable to the Corporation or its s</w:t>
      </w:r>
      <w:r w:rsidR="00F26275" w:rsidRPr="008D1421">
        <w:rPr>
          <w:sz w:val="22"/>
          <w:szCs w:val="22"/>
        </w:rPr>
        <w:t>hare</w:t>
      </w:r>
      <w:r w:rsidRPr="008D1421">
        <w:rPr>
          <w:sz w:val="22"/>
          <w:szCs w:val="22"/>
        </w:rPr>
        <w:t xml:space="preserve">holders for monetary damages for breach of fiduciary duty as a director or officer. If the </w:t>
      </w:r>
      <w:r w:rsidR="00EA72BA" w:rsidRPr="008D1421">
        <w:rPr>
          <w:sz w:val="22"/>
          <w:szCs w:val="22"/>
        </w:rPr>
        <w:t xml:space="preserve">TBOC </w:t>
      </w:r>
      <w:r w:rsidRPr="008D1421">
        <w:rPr>
          <w:sz w:val="22"/>
          <w:szCs w:val="22"/>
        </w:rPr>
        <w:t xml:space="preserve">or any other law of the State of </w:t>
      </w:r>
      <w:r w:rsidR="00EA72BA" w:rsidRPr="008D1421">
        <w:rPr>
          <w:sz w:val="22"/>
          <w:szCs w:val="22"/>
        </w:rPr>
        <w:t xml:space="preserve">Texas </w:t>
      </w:r>
      <w:r w:rsidRPr="008D1421">
        <w:rPr>
          <w:sz w:val="22"/>
          <w:szCs w:val="22"/>
        </w:rPr>
        <w:t xml:space="preserve">is amended to authorize corporate action </w:t>
      </w:r>
      <w:proofErr w:type="gramStart"/>
      <w:r w:rsidRPr="008D1421">
        <w:rPr>
          <w:sz w:val="22"/>
          <w:szCs w:val="22"/>
        </w:rPr>
        <w:t>further</w:t>
      </w:r>
      <w:proofErr w:type="gramEnd"/>
      <w:r w:rsidRPr="008D1421">
        <w:rPr>
          <w:sz w:val="22"/>
          <w:szCs w:val="22"/>
        </w:rPr>
        <w:t xml:space="preserve"> eliminating or limiting the personal liability of directors or officers, then the liability of a director or officer of the Corporation shall be eliminated or </w:t>
      </w:r>
      <w:proofErr w:type="gramStart"/>
      <w:r w:rsidRPr="008D1421">
        <w:rPr>
          <w:sz w:val="22"/>
          <w:szCs w:val="22"/>
        </w:rPr>
        <w:t>limited to the fullest extent</w:t>
      </w:r>
      <w:proofErr w:type="gramEnd"/>
      <w:r w:rsidRPr="008D1421">
        <w:rPr>
          <w:sz w:val="22"/>
          <w:szCs w:val="22"/>
        </w:rPr>
        <w:t xml:space="preserve"> permitted by the </w:t>
      </w:r>
      <w:r w:rsidR="0053247B" w:rsidRPr="008D1421">
        <w:rPr>
          <w:sz w:val="22"/>
          <w:szCs w:val="22"/>
        </w:rPr>
        <w:t xml:space="preserve">TBOC </w:t>
      </w:r>
      <w:r w:rsidRPr="008D1421">
        <w:rPr>
          <w:sz w:val="22"/>
          <w:szCs w:val="22"/>
        </w:rPr>
        <w:t>as so amended.</w:t>
      </w:r>
    </w:p>
    <w:p w14:paraId="2381DA1C" w14:textId="6B88EE3A" w:rsidR="00A0181E" w:rsidRDefault="00A0181E" w:rsidP="00535C6E">
      <w:pPr>
        <w:pStyle w:val="O-BodyText5"/>
        <w:jc w:val="both"/>
        <w:rPr>
          <w:sz w:val="22"/>
          <w:szCs w:val="22"/>
        </w:rPr>
      </w:pPr>
      <w:r w:rsidRPr="008D1421">
        <w:rPr>
          <w:sz w:val="22"/>
          <w:szCs w:val="22"/>
        </w:rPr>
        <w:t xml:space="preserve">Any amendment, repeal or elimination of the foregoing provisions of this </w:t>
      </w:r>
      <w:r w:rsidR="00F524CE" w:rsidRPr="008D1421">
        <w:rPr>
          <w:sz w:val="22"/>
          <w:szCs w:val="22"/>
        </w:rPr>
        <w:t>ARTICLE</w:t>
      </w:r>
      <w:r w:rsidRPr="008D1421">
        <w:rPr>
          <w:sz w:val="22"/>
          <w:szCs w:val="22"/>
        </w:rPr>
        <w:t xml:space="preserve"> VII</w:t>
      </w:r>
      <w:r w:rsidR="00B65283" w:rsidRPr="008D1421">
        <w:rPr>
          <w:sz w:val="22"/>
          <w:szCs w:val="22"/>
        </w:rPr>
        <w:t>I</w:t>
      </w:r>
      <w:r w:rsidRPr="008D1421">
        <w:rPr>
          <w:sz w:val="22"/>
          <w:szCs w:val="22"/>
        </w:rPr>
        <w:t xml:space="preserve"> shall not adversely affect any right or protection of a director or officer of the Corporation existing at the time </w:t>
      </w:r>
      <w:proofErr w:type="gramStart"/>
      <w:r w:rsidRPr="008D1421">
        <w:rPr>
          <w:sz w:val="22"/>
          <w:szCs w:val="22"/>
        </w:rPr>
        <w:t>of, or</w:t>
      </w:r>
      <w:proofErr w:type="gramEnd"/>
      <w:r w:rsidRPr="008D1421">
        <w:rPr>
          <w:sz w:val="22"/>
          <w:szCs w:val="22"/>
        </w:rPr>
        <w:t xml:space="preserve"> increase the liability of any director or officer of the Corporation with respect to any acts or omissions of such director or officer occurring prior to, such amendment, repeal or elimination.</w:t>
      </w:r>
    </w:p>
    <w:p w14:paraId="4EF11B91" w14:textId="59707C9C" w:rsidR="00F1187A" w:rsidRPr="008D1421" w:rsidRDefault="00F1187A" w:rsidP="00535C6E">
      <w:pPr>
        <w:pStyle w:val="O-BodyText5"/>
        <w:jc w:val="both"/>
        <w:rPr>
          <w:sz w:val="22"/>
          <w:szCs w:val="22"/>
        </w:rPr>
      </w:pPr>
      <w:r>
        <w:rPr>
          <w:sz w:val="22"/>
          <w:szCs w:val="22"/>
        </w:rPr>
        <w:t xml:space="preserve">The Corporation </w:t>
      </w:r>
      <w:r w:rsidR="003545C8">
        <w:rPr>
          <w:sz w:val="22"/>
          <w:szCs w:val="22"/>
        </w:rPr>
        <w:t>elects to be governed by Section 21.419 of the TBOC.</w:t>
      </w:r>
    </w:p>
    <w:p w14:paraId="12D91F43" w14:textId="7F280EC4" w:rsidR="007B3A89" w:rsidRPr="008D1421" w:rsidRDefault="001F3F43" w:rsidP="007B3A89">
      <w:pPr>
        <w:pStyle w:val="ArticleL1"/>
        <w:numPr>
          <w:ilvl w:val="0"/>
          <w:numId w:val="1"/>
        </w:numPr>
        <w:rPr>
          <w:b/>
          <w:bCs/>
          <w:sz w:val="22"/>
          <w:szCs w:val="22"/>
        </w:rPr>
      </w:pPr>
      <w:r w:rsidRPr="008D1421">
        <w:rPr>
          <w:sz w:val="22"/>
          <w:szCs w:val="22"/>
        </w:rPr>
        <w:br/>
      </w:r>
      <w:r w:rsidRPr="008D1421">
        <w:rPr>
          <w:b/>
          <w:bCs/>
          <w:sz w:val="22"/>
          <w:szCs w:val="22"/>
        </w:rPr>
        <w:t>INDE</w:t>
      </w:r>
      <w:r w:rsidR="00F26275" w:rsidRPr="008D1421">
        <w:rPr>
          <w:b/>
          <w:bCs/>
          <w:sz w:val="22"/>
          <w:szCs w:val="22"/>
        </w:rPr>
        <w:t>MNIFICATION</w:t>
      </w:r>
    </w:p>
    <w:p w14:paraId="12A155F8" w14:textId="74BBE85E" w:rsidR="00543C04" w:rsidRPr="008D1421" w:rsidRDefault="00543C04" w:rsidP="00535C6E">
      <w:pPr>
        <w:pStyle w:val="O-BodyText5"/>
        <w:jc w:val="both"/>
        <w:rPr>
          <w:sz w:val="22"/>
          <w:szCs w:val="22"/>
        </w:rPr>
      </w:pPr>
      <w:r w:rsidRPr="008D1421">
        <w:rPr>
          <w:sz w:val="22"/>
          <w:szCs w:val="22"/>
        </w:rPr>
        <w:t>To the fullest extent permitted by applicable law, the Corporation shall indemnify and hold harmless any director of the Corporation, any former director or officer of the Corporation, and any Delegate (as defined below) who was, is, or is threatened to be made a respondent in any “</w:t>
      </w:r>
      <w:r w:rsidRPr="008D1421">
        <w:rPr>
          <w:b/>
          <w:bCs/>
          <w:sz w:val="22"/>
          <w:szCs w:val="22"/>
        </w:rPr>
        <w:t>proceeding</w:t>
      </w:r>
      <w:r w:rsidRPr="008D1421">
        <w:rPr>
          <w:sz w:val="22"/>
          <w:szCs w:val="22"/>
        </w:rPr>
        <w:t>” (as defined in Section 8.001 of the TBOC) because such person is or was a director, officer, or Delegate of the Corporation, against all “</w:t>
      </w:r>
      <w:r w:rsidRPr="008D1421">
        <w:rPr>
          <w:b/>
          <w:bCs/>
          <w:sz w:val="22"/>
          <w:szCs w:val="22"/>
        </w:rPr>
        <w:t>expenses</w:t>
      </w:r>
      <w:r w:rsidRPr="008D1421">
        <w:rPr>
          <w:sz w:val="22"/>
          <w:szCs w:val="22"/>
        </w:rPr>
        <w:t>” (as defined in Section 8.001 of the TBOC) actually and reasonably incurred by such person in connection with such proceeding and, to the extent permitted by law, against judgments, fines, penalties, and amounts paid in settlement.  Indemnification under this ARTICLE IX shall continue as to a person who has ceased to be a director, officer, or Delegate and shall inure to the benefit of such person’s heirs, executors, and administrators; provided, however, that the Corporation shall indemnify any such person seeking indemnification in connection with a proceeding (or part thereof) initiated by such person only if such proceeding (or part thereof) was authorized by the Board of Directors.  The right to indemnification conferred by this Certificate of Formation is a contract right. For purposes of this ARTICLE IX, “</w:t>
      </w:r>
      <w:r w:rsidRPr="008D1421">
        <w:rPr>
          <w:b/>
          <w:bCs/>
          <w:sz w:val="22"/>
          <w:szCs w:val="22"/>
        </w:rPr>
        <w:t>Delegate</w:t>
      </w:r>
      <w:r w:rsidRPr="008D1421">
        <w:rPr>
          <w:sz w:val="22"/>
          <w:szCs w:val="22"/>
        </w:rPr>
        <w:t xml:space="preserve">” means any person who, while serving as a director or officer of the Corporation, is or was serving, at the request of the Corporation, as its representative at another “enterprise” (as defined in Section 8.001 of the TBOC) or other organization, or to an employee benefit plan.  A person is a </w:t>
      </w:r>
      <w:r w:rsidR="00BB4DDB" w:rsidRPr="008D1421">
        <w:rPr>
          <w:sz w:val="22"/>
          <w:szCs w:val="22"/>
        </w:rPr>
        <w:t xml:space="preserve">Delegate </w:t>
      </w:r>
      <w:r w:rsidRPr="008D1421">
        <w:rPr>
          <w:sz w:val="22"/>
          <w:szCs w:val="22"/>
        </w:rPr>
        <w:t>to an employee benefit plan if the performance of the person’s duties to the Corporation also imposes duties on or otherwise involves service by the person to the plan or to participants in or beneficiaries of the plan.</w:t>
      </w:r>
    </w:p>
    <w:p w14:paraId="49420184" w14:textId="3ECB8464" w:rsidR="00543C04" w:rsidRPr="008D1421" w:rsidRDefault="00543C04" w:rsidP="00535C6E">
      <w:pPr>
        <w:pStyle w:val="O-BodyText5"/>
        <w:jc w:val="both"/>
        <w:rPr>
          <w:sz w:val="22"/>
          <w:szCs w:val="22"/>
        </w:rPr>
      </w:pPr>
      <w:r w:rsidRPr="008D1421">
        <w:rPr>
          <w:sz w:val="22"/>
          <w:szCs w:val="22"/>
        </w:rPr>
        <w:t>To the fullest extent permitted by applicable law, the Corporation shall pay or reimburse expenses incurred by a present or former director, officer, or Delegate in connection with a proceeding in advance of final disposition thereof, upon receipt of a written affirmation of the person’s good faith belief that the person has met the standard of conduct required for indemnification and a written undertaking to repay the amount advanced if it is ultimately determined that the person is not entitled to be indemnified by the Corporation.</w:t>
      </w:r>
    </w:p>
    <w:p w14:paraId="600F79F3" w14:textId="25ACC455" w:rsidR="00543C04" w:rsidRPr="008D1421" w:rsidRDefault="00543C04" w:rsidP="00535C6E">
      <w:pPr>
        <w:pStyle w:val="O-BodyText5"/>
        <w:jc w:val="both"/>
        <w:rPr>
          <w:sz w:val="22"/>
          <w:szCs w:val="22"/>
        </w:rPr>
      </w:pPr>
      <w:r w:rsidRPr="008D1421">
        <w:rPr>
          <w:sz w:val="22"/>
          <w:szCs w:val="22"/>
        </w:rPr>
        <w:t>The Corporation may, by action of the Board of Directors, provide indemnification and advancement</w:t>
      </w:r>
      <w:r w:rsidR="00E6702C">
        <w:rPr>
          <w:sz w:val="22"/>
          <w:szCs w:val="22"/>
        </w:rPr>
        <w:t xml:space="preserve"> of expenses</w:t>
      </w:r>
      <w:r w:rsidRPr="008D1421">
        <w:rPr>
          <w:sz w:val="22"/>
          <w:szCs w:val="22"/>
        </w:rPr>
        <w:t xml:space="preserve"> to employees and agents of the Corporation with the same scope and effect as the foregoing indemnification and advancement of directors, officers, and Delegates.</w:t>
      </w:r>
    </w:p>
    <w:p w14:paraId="78434333" w14:textId="447045BD" w:rsidR="00AD6FB4" w:rsidRPr="008D1421" w:rsidRDefault="00AD6FB4" w:rsidP="00535C6E">
      <w:pPr>
        <w:pStyle w:val="O-BodyText5"/>
        <w:jc w:val="both"/>
        <w:rPr>
          <w:sz w:val="22"/>
          <w:szCs w:val="22"/>
        </w:rPr>
      </w:pPr>
      <w:r w:rsidRPr="008D1421">
        <w:rPr>
          <w:sz w:val="22"/>
          <w:szCs w:val="22"/>
        </w:rPr>
        <w:lastRenderedPageBreak/>
        <w:t xml:space="preserve">Notwithstanding the foregoing, indemnification and advancement </w:t>
      </w:r>
      <w:r w:rsidR="008A4C7E">
        <w:rPr>
          <w:sz w:val="22"/>
          <w:szCs w:val="22"/>
        </w:rPr>
        <w:t xml:space="preserve">of expenses </w:t>
      </w:r>
      <w:r w:rsidRPr="008D1421">
        <w:rPr>
          <w:sz w:val="22"/>
          <w:szCs w:val="22"/>
        </w:rPr>
        <w:t>shall be provided only to the extent permitted by the TBOC and shall not be provided in circumstances in which indemnification or advancement</w:t>
      </w:r>
      <w:r w:rsidR="008A4C7E">
        <w:rPr>
          <w:sz w:val="22"/>
          <w:szCs w:val="22"/>
        </w:rPr>
        <w:t xml:space="preserve"> of expenses</w:t>
      </w:r>
      <w:r w:rsidRPr="008D1421">
        <w:rPr>
          <w:sz w:val="22"/>
          <w:szCs w:val="22"/>
        </w:rPr>
        <w:t xml:space="preserve"> is prohibited by applicable law.</w:t>
      </w:r>
    </w:p>
    <w:p w14:paraId="06F20802" w14:textId="04B1314E" w:rsidR="00543C04" w:rsidRPr="008D1421" w:rsidRDefault="00AD6FB4" w:rsidP="00535C6E">
      <w:pPr>
        <w:pStyle w:val="O-BodyText5"/>
        <w:jc w:val="both"/>
        <w:rPr>
          <w:sz w:val="22"/>
          <w:szCs w:val="22"/>
        </w:rPr>
      </w:pPr>
      <w:r w:rsidRPr="008D1421">
        <w:rPr>
          <w:sz w:val="22"/>
          <w:szCs w:val="22"/>
        </w:rPr>
        <w:t>The right to indemnification conferred in this ARTICLE IX shall not be exclusive of any other right that any person may have or hereafter acquire under any statute, provision of this Certificate of Formation, the bylaws of the Corporation, agreement, vote of shareholders or disinterested directors or otherwise.</w:t>
      </w:r>
    </w:p>
    <w:p w14:paraId="680ECD53" w14:textId="20DF1D89" w:rsidR="001D4019" w:rsidRPr="008D1421" w:rsidRDefault="00484FF1" w:rsidP="00535C6E">
      <w:pPr>
        <w:pStyle w:val="O-BodyText5"/>
        <w:jc w:val="both"/>
        <w:rPr>
          <w:sz w:val="22"/>
          <w:szCs w:val="22"/>
        </w:rPr>
      </w:pPr>
      <w:r w:rsidRPr="008D1421">
        <w:rPr>
          <w:color w:val="000000"/>
          <w:sz w:val="22"/>
          <w:szCs w:val="22"/>
        </w:rPr>
        <w:t xml:space="preserve">A right to indemnification or to advancement of expenses arising under a provision of this Certificate of </w:t>
      </w:r>
      <w:r w:rsidR="00AD6FB4" w:rsidRPr="008D1421">
        <w:rPr>
          <w:color w:val="000000"/>
          <w:sz w:val="22"/>
          <w:szCs w:val="22"/>
        </w:rPr>
        <w:t xml:space="preserve">Formation </w:t>
      </w:r>
      <w:r w:rsidRPr="008D1421">
        <w:rPr>
          <w:color w:val="000000"/>
          <w:sz w:val="22"/>
          <w:szCs w:val="22"/>
        </w:rPr>
        <w:t xml:space="preserve">or </w:t>
      </w:r>
      <w:r w:rsidR="006608B2" w:rsidRPr="008D1421">
        <w:rPr>
          <w:sz w:val="22"/>
          <w:szCs w:val="22"/>
        </w:rPr>
        <w:t>the bylaws of the Corporation</w:t>
      </w:r>
      <w:r w:rsidR="006608B2" w:rsidRPr="008D1421">
        <w:rPr>
          <w:color w:val="000000"/>
          <w:sz w:val="22"/>
          <w:szCs w:val="22"/>
        </w:rPr>
        <w:t xml:space="preserve"> </w:t>
      </w:r>
      <w:r w:rsidRPr="008D1421">
        <w:rPr>
          <w:color w:val="000000"/>
          <w:sz w:val="22"/>
          <w:szCs w:val="22"/>
        </w:rPr>
        <w:t xml:space="preserve">shall not be eliminated or impaired by an amendment to or repeal or elimination of this Certificate of </w:t>
      </w:r>
      <w:r w:rsidR="00AD6FB4" w:rsidRPr="008D1421">
        <w:rPr>
          <w:color w:val="000000"/>
          <w:sz w:val="22"/>
          <w:szCs w:val="22"/>
        </w:rPr>
        <w:t xml:space="preserve">Formation </w:t>
      </w:r>
      <w:r w:rsidRPr="008D1421">
        <w:rPr>
          <w:color w:val="000000"/>
          <w:sz w:val="22"/>
          <w:szCs w:val="22"/>
        </w:rPr>
        <w:t xml:space="preserve">or the bylaws of the Company after the occurrence of the act or omission that is the subject of the </w:t>
      </w:r>
      <w:r w:rsidR="00AD6FB4" w:rsidRPr="008D1421">
        <w:rPr>
          <w:color w:val="000000"/>
          <w:sz w:val="22"/>
          <w:szCs w:val="22"/>
        </w:rPr>
        <w:t>p</w:t>
      </w:r>
      <w:r w:rsidRPr="008D1421">
        <w:rPr>
          <w:color w:val="000000"/>
          <w:sz w:val="22"/>
          <w:szCs w:val="22"/>
        </w:rPr>
        <w:t>roceeding for which indemnification or advancement of expenses is sought, unless the provision in effect at the time of such act or omission explicitly authorizes such elimination or impairment after such action or omission has occurred.</w:t>
      </w:r>
    </w:p>
    <w:p w14:paraId="6D2D10DE" w14:textId="32DDD3A4" w:rsidR="00B65283" w:rsidRPr="008D1421" w:rsidRDefault="00B65283" w:rsidP="0016128B">
      <w:pPr>
        <w:pStyle w:val="ArticleL1"/>
        <w:numPr>
          <w:ilvl w:val="0"/>
          <w:numId w:val="1"/>
        </w:numPr>
        <w:rPr>
          <w:b/>
          <w:bCs/>
          <w:sz w:val="22"/>
          <w:szCs w:val="22"/>
        </w:rPr>
      </w:pPr>
      <w:r w:rsidRPr="008D1421">
        <w:rPr>
          <w:sz w:val="22"/>
          <w:szCs w:val="22"/>
        </w:rPr>
        <w:br/>
      </w:r>
      <w:r w:rsidRPr="008D1421">
        <w:rPr>
          <w:b/>
          <w:bCs/>
          <w:sz w:val="22"/>
          <w:szCs w:val="22"/>
        </w:rPr>
        <w:t>EXCLUDED OPPORTUNITIES</w:t>
      </w:r>
    </w:p>
    <w:p w14:paraId="6B3225AA" w14:textId="5BEE4D04" w:rsidR="00B65283" w:rsidRPr="008D1421" w:rsidRDefault="00B65283" w:rsidP="003351EE">
      <w:pPr>
        <w:pStyle w:val="BusinessSignature"/>
        <w:ind w:firstLine="720"/>
        <w:jc w:val="both"/>
        <w:rPr>
          <w:sz w:val="22"/>
          <w:szCs w:val="22"/>
        </w:rPr>
      </w:pPr>
      <w:r w:rsidRPr="003351EE">
        <w:rPr>
          <w:sz w:val="22"/>
          <w:szCs w:val="22"/>
        </w:rPr>
        <w:t>The Corporation renounces, to the fullest extent permitted by law, any interest or expectancy of the Corporation in, or in being offered an opportunity to participate in, any Excluded Opportunity. An “</w:t>
      </w:r>
      <w:r w:rsidRPr="003351EE">
        <w:rPr>
          <w:b/>
          <w:bCs/>
          <w:sz w:val="22"/>
          <w:szCs w:val="22"/>
        </w:rPr>
        <w:t>Excluded Opportunity</w:t>
      </w:r>
      <w:r w:rsidRPr="003351EE">
        <w:rPr>
          <w:sz w:val="22"/>
          <w:szCs w:val="22"/>
        </w:rPr>
        <w:t xml:space="preserve">” is any matter, transaction or interest that is presented to, or acquired, created or developed by, or which otherwise comes into the possession of (i) any director of the Corporation who is not an employee of the Corporation or any of its subsidiaries, or (ii) any holder of Common </w:t>
      </w:r>
      <w:r w:rsidR="00423750">
        <w:rPr>
          <w:sz w:val="22"/>
          <w:szCs w:val="22"/>
        </w:rPr>
        <w:t>Stock</w:t>
      </w:r>
      <w:r w:rsidRPr="003351EE">
        <w:rPr>
          <w:sz w:val="22"/>
          <w:szCs w:val="22"/>
        </w:rPr>
        <w:t xml:space="preserve"> or any partner, member, director, shareholder, employee, affiliate or agent of any such holder, other than someone who is an officer or employee of the Corporation or any of its subsidiaries (collectively, the persons referred to in </w:t>
      </w:r>
      <w:r w:rsidRPr="00EE35DC">
        <w:rPr>
          <w:sz w:val="22"/>
          <w:szCs w:val="22"/>
        </w:rPr>
        <w:t>clauses (i)</w:t>
      </w:r>
      <w:r w:rsidRPr="003351EE">
        <w:rPr>
          <w:sz w:val="22"/>
          <w:szCs w:val="22"/>
        </w:rPr>
        <w:t xml:space="preserve"> and </w:t>
      </w:r>
      <w:r w:rsidRPr="00EE35DC">
        <w:rPr>
          <w:sz w:val="22"/>
          <w:szCs w:val="22"/>
        </w:rPr>
        <w:t>(ii)</w:t>
      </w:r>
      <w:r w:rsidRPr="003351EE">
        <w:rPr>
          <w:sz w:val="22"/>
          <w:szCs w:val="22"/>
        </w:rPr>
        <w:t xml:space="preserve"> are “</w:t>
      </w:r>
      <w:r w:rsidRPr="003351EE">
        <w:rPr>
          <w:b/>
          <w:bCs/>
          <w:sz w:val="22"/>
          <w:szCs w:val="22"/>
        </w:rPr>
        <w:t>Covered Persons</w:t>
      </w:r>
      <w:r w:rsidRPr="003351EE">
        <w:rPr>
          <w:sz w:val="22"/>
          <w:szCs w:val="22"/>
        </w:rPr>
        <w:t>”), unless</w:t>
      </w:r>
      <w:r w:rsidRPr="008D1421">
        <w:rPr>
          <w:sz w:val="22"/>
          <w:szCs w:val="22"/>
        </w:rPr>
        <w:t xml:space="preserve"> such matter, transaction or interest is presented to, or acquired, created or developed by, or otherwise comes into the possession of, a Covered Person expressly and solely in such Covered Person’s capacity as a director of the Corporation while such Covered Person is performing services in such capacity. Any repeal or modification of this </w:t>
      </w:r>
      <w:r w:rsidRPr="00EE35DC">
        <w:rPr>
          <w:sz w:val="22"/>
          <w:szCs w:val="22"/>
        </w:rPr>
        <w:t>ARTICLE X</w:t>
      </w:r>
      <w:r w:rsidRPr="008D1421">
        <w:rPr>
          <w:sz w:val="22"/>
          <w:szCs w:val="22"/>
          <w:u w:val="single"/>
        </w:rPr>
        <w:t xml:space="preserve"> </w:t>
      </w:r>
      <w:r w:rsidRPr="008D1421">
        <w:rPr>
          <w:sz w:val="22"/>
          <w:szCs w:val="22"/>
        </w:rPr>
        <w:t xml:space="preserve">will only be prospective and will not affect the rights under this </w:t>
      </w:r>
      <w:r w:rsidRPr="00EE35DC">
        <w:rPr>
          <w:sz w:val="22"/>
          <w:szCs w:val="22"/>
        </w:rPr>
        <w:t xml:space="preserve">ARTICLE X </w:t>
      </w:r>
      <w:r w:rsidRPr="008D1421">
        <w:rPr>
          <w:sz w:val="22"/>
          <w:szCs w:val="22"/>
        </w:rPr>
        <w:t>in effect at the time of the occurrence of any actions or omissions to act giving rise to liability. Notwithstanding anything to the contrary contained elsewhere in this Certificate of Formation, in addition to any other vote required by law or this Certificate of Formation,</w:t>
      </w:r>
      <w:r w:rsidRPr="00EE35DC">
        <w:rPr>
          <w:sz w:val="22"/>
          <w:szCs w:val="22"/>
        </w:rPr>
        <w:t xml:space="preserve"> </w:t>
      </w:r>
      <w:r w:rsidRPr="008D1421">
        <w:rPr>
          <w:sz w:val="22"/>
          <w:szCs w:val="22"/>
        </w:rPr>
        <w:t xml:space="preserve">the affirmative vote of the Supermajority of the holders of Common </w:t>
      </w:r>
      <w:r w:rsidR="00423750">
        <w:rPr>
          <w:sz w:val="22"/>
          <w:szCs w:val="22"/>
        </w:rPr>
        <w:t>Stock</w:t>
      </w:r>
      <w:r w:rsidRPr="008D1421">
        <w:rPr>
          <w:sz w:val="22"/>
          <w:szCs w:val="22"/>
        </w:rPr>
        <w:t xml:space="preserve"> will be required to amend or repeal, or to adopt any provisions inconsistent with this </w:t>
      </w:r>
      <w:r w:rsidRPr="00EE35DC">
        <w:rPr>
          <w:sz w:val="22"/>
          <w:szCs w:val="22"/>
        </w:rPr>
        <w:t>ARTICLE X</w:t>
      </w:r>
      <w:r w:rsidRPr="008D1421">
        <w:rPr>
          <w:sz w:val="22"/>
          <w:szCs w:val="22"/>
        </w:rPr>
        <w:t>.</w:t>
      </w:r>
    </w:p>
    <w:p w14:paraId="176AB93C" w14:textId="77777777" w:rsidR="00B65283" w:rsidRPr="008D1421" w:rsidRDefault="00B65283" w:rsidP="008D1421">
      <w:pPr>
        <w:pStyle w:val="Header"/>
        <w:rPr>
          <w:sz w:val="22"/>
          <w:szCs w:val="22"/>
          <w:lang w:val="en-US" w:eastAsia="en-US"/>
        </w:rPr>
      </w:pPr>
    </w:p>
    <w:p w14:paraId="4C5B5B1C" w14:textId="11A8ECD8" w:rsidR="0016128B" w:rsidRPr="008D1421" w:rsidRDefault="0016128B" w:rsidP="0016128B">
      <w:pPr>
        <w:pStyle w:val="ArticleL1"/>
        <w:numPr>
          <w:ilvl w:val="0"/>
          <w:numId w:val="1"/>
        </w:numPr>
        <w:rPr>
          <w:b/>
          <w:bCs/>
          <w:sz w:val="22"/>
          <w:szCs w:val="22"/>
        </w:rPr>
      </w:pPr>
      <w:r w:rsidRPr="008D1421">
        <w:rPr>
          <w:sz w:val="22"/>
          <w:szCs w:val="22"/>
        </w:rPr>
        <w:br/>
      </w:r>
      <w:r w:rsidR="00221DBC">
        <w:rPr>
          <w:b/>
          <w:bCs/>
          <w:sz w:val="22"/>
          <w:szCs w:val="22"/>
        </w:rPr>
        <w:t>EXCLUSIVE FORUM; JURY TRIAL WAIVER</w:t>
      </w:r>
    </w:p>
    <w:bookmarkEnd w:id="5"/>
    <w:p w14:paraId="51D2167D" w14:textId="0619E74A" w:rsidR="00341510" w:rsidRPr="008D1421" w:rsidRDefault="0086628F" w:rsidP="00EC6D76">
      <w:pPr>
        <w:pStyle w:val="O-BodyText5"/>
        <w:jc w:val="both"/>
        <w:rPr>
          <w:sz w:val="22"/>
          <w:szCs w:val="22"/>
        </w:rPr>
      </w:pPr>
      <w:r w:rsidRPr="000D0772">
        <w:rPr>
          <w:color w:val="000000"/>
          <w:sz w:val="22"/>
          <w:szCs w:val="22"/>
        </w:rPr>
        <w:t xml:space="preserve">Unless the </w:t>
      </w:r>
      <w:r w:rsidR="00886FAA">
        <w:rPr>
          <w:color w:val="000000"/>
          <w:sz w:val="22"/>
          <w:szCs w:val="22"/>
        </w:rPr>
        <w:t>C</w:t>
      </w:r>
      <w:r w:rsidRPr="000D0772">
        <w:rPr>
          <w:color w:val="000000"/>
          <w:sz w:val="22"/>
          <w:szCs w:val="22"/>
        </w:rPr>
        <w:t xml:space="preserve">orporation consents in writing to the selection of an alternative forum, the sole and exclusive forum for the filing, adjudication and trial of (i) any derivative action or proceeding brought on behalf of the </w:t>
      </w:r>
      <w:r w:rsidR="00886FAA">
        <w:rPr>
          <w:color w:val="000000"/>
          <w:sz w:val="22"/>
          <w:szCs w:val="22"/>
        </w:rPr>
        <w:t>C</w:t>
      </w:r>
      <w:r w:rsidRPr="000D0772">
        <w:rPr>
          <w:color w:val="000000"/>
          <w:sz w:val="22"/>
          <w:szCs w:val="22"/>
        </w:rPr>
        <w:t xml:space="preserve">orporation, (ii) any action asserting a claim for or based on a breach of a fiduciary duty owed by any current or former director or officer or other employee of the </w:t>
      </w:r>
      <w:r w:rsidR="00886FAA">
        <w:rPr>
          <w:color w:val="000000"/>
          <w:sz w:val="22"/>
          <w:szCs w:val="22"/>
        </w:rPr>
        <w:t>C</w:t>
      </w:r>
      <w:r w:rsidRPr="000D0772">
        <w:rPr>
          <w:color w:val="000000"/>
          <w:sz w:val="22"/>
          <w:szCs w:val="22"/>
        </w:rPr>
        <w:t xml:space="preserve">orporation to the </w:t>
      </w:r>
      <w:r w:rsidR="00886FAA">
        <w:rPr>
          <w:color w:val="000000"/>
          <w:sz w:val="22"/>
          <w:szCs w:val="22"/>
        </w:rPr>
        <w:t>C</w:t>
      </w:r>
      <w:r w:rsidRPr="000D0772">
        <w:rPr>
          <w:color w:val="000000"/>
          <w:sz w:val="22"/>
          <w:szCs w:val="22"/>
        </w:rPr>
        <w:t xml:space="preserve">orporation or the </w:t>
      </w:r>
      <w:r w:rsidR="00886FAA">
        <w:rPr>
          <w:color w:val="000000"/>
          <w:sz w:val="22"/>
          <w:szCs w:val="22"/>
        </w:rPr>
        <w:t>C</w:t>
      </w:r>
      <w:r w:rsidRPr="000D0772">
        <w:rPr>
          <w:color w:val="000000"/>
          <w:sz w:val="22"/>
          <w:szCs w:val="22"/>
        </w:rPr>
        <w:t xml:space="preserve">orporation’s shareholders, including any claim alleging a conspiracy to breach a fiduciary duty, knowing participation in a breach of a fiduciary duty or aiding and abetting a breach of fiduciary duty, (iii) any action asserting a claim against the </w:t>
      </w:r>
      <w:r w:rsidR="00886FAA">
        <w:rPr>
          <w:color w:val="000000"/>
          <w:sz w:val="22"/>
          <w:szCs w:val="22"/>
        </w:rPr>
        <w:t>C</w:t>
      </w:r>
      <w:r w:rsidRPr="000D0772">
        <w:rPr>
          <w:color w:val="000000"/>
          <w:sz w:val="22"/>
          <w:szCs w:val="22"/>
        </w:rPr>
        <w:t xml:space="preserve">orporation or any current or former director or officer or other employee of the </w:t>
      </w:r>
      <w:r w:rsidR="00886FAA">
        <w:rPr>
          <w:color w:val="000000"/>
          <w:sz w:val="22"/>
          <w:szCs w:val="22"/>
        </w:rPr>
        <w:t>C</w:t>
      </w:r>
      <w:r w:rsidRPr="000D0772">
        <w:rPr>
          <w:color w:val="000000"/>
          <w:sz w:val="22"/>
          <w:szCs w:val="22"/>
        </w:rPr>
        <w:t>orporation arising pursuant to any provision of the TBOC</w:t>
      </w:r>
      <w:r w:rsidR="005A6A52">
        <w:rPr>
          <w:color w:val="000000"/>
          <w:sz w:val="22"/>
          <w:szCs w:val="22"/>
        </w:rPr>
        <w:t>,</w:t>
      </w:r>
      <w:r w:rsidRPr="000D0772">
        <w:rPr>
          <w:color w:val="000000"/>
          <w:sz w:val="22"/>
          <w:szCs w:val="22"/>
        </w:rPr>
        <w:t xml:space="preserve"> </w:t>
      </w:r>
      <w:r w:rsidR="005A6A52">
        <w:rPr>
          <w:color w:val="000000"/>
          <w:sz w:val="22"/>
          <w:szCs w:val="22"/>
        </w:rPr>
        <w:t>this C</w:t>
      </w:r>
      <w:r w:rsidRPr="000D0772">
        <w:rPr>
          <w:color w:val="000000"/>
          <w:sz w:val="22"/>
          <w:szCs w:val="22"/>
        </w:rPr>
        <w:t xml:space="preserve">ertificate of </w:t>
      </w:r>
      <w:r w:rsidR="005A6A52">
        <w:rPr>
          <w:color w:val="000000"/>
          <w:sz w:val="22"/>
          <w:szCs w:val="22"/>
        </w:rPr>
        <w:t>F</w:t>
      </w:r>
      <w:r w:rsidRPr="000D0772">
        <w:rPr>
          <w:color w:val="000000"/>
          <w:sz w:val="22"/>
          <w:szCs w:val="22"/>
        </w:rPr>
        <w:t xml:space="preserve">ormation or </w:t>
      </w:r>
      <w:r w:rsidR="005A6A52">
        <w:rPr>
          <w:color w:val="000000"/>
          <w:sz w:val="22"/>
          <w:szCs w:val="22"/>
        </w:rPr>
        <w:t xml:space="preserve">the </w:t>
      </w:r>
      <w:r w:rsidRPr="000D0772">
        <w:rPr>
          <w:color w:val="000000"/>
          <w:sz w:val="22"/>
          <w:szCs w:val="22"/>
        </w:rPr>
        <w:t xml:space="preserve">bylaws </w:t>
      </w:r>
      <w:r w:rsidR="005A6A52">
        <w:rPr>
          <w:color w:val="000000"/>
          <w:sz w:val="22"/>
          <w:szCs w:val="22"/>
        </w:rPr>
        <w:t xml:space="preserve">of the Corporation </w:t>
      </w:r>
      <w:r w:rsidRPr="000D0772">
        <w:rPr>
          <w:color w:val="000000"/>
          <w:sz w:val="22"/>
          <w:szCs w:val="22"/>
        </w:rPr>
        <w:t xml:space="preserve">(in each case, as they may be amended from time to time), (iv) any action asserting a claim related to or involving the </w:t>
      </w:r>
      <w:r w:rsidR="00886FAA">
        <w:rPr>
          <w:color w:val="000000"/>
          <w:sz w:val="22"/>
          <w:szCs w:val="22"/>
        </w:rPr>
        <w:t>C</w:t>
      </w:r>
      <w:r w:rsidRPr="000D0772">
        <w:rPr>
          <w:color w:val="000000"/>
          <w:sz w:val="22"/>
          <w:szCs w:val="22"/>
        </w:rPr>
        <w:t xml:space="preserve">orporation that is governed by the internal affairs doctrine, (v) any action asserting an “internal entity claim” as that term is defined in Section 2.115 of the TBOC, or (vi) any other action or proceeding in which the Business Court of the State of Texas has jurisdiction, shall be the Business Court in the </w:t>
      </w:r>
      <w:r>
        <w:rPr>
          <w:color w:val="000000"/>
          <w:sz w:val="22"/>
          <w:szCs w:val="22"/>
        </w:rPr>
        <w:t>[</w:t>
      </w:r>
      <w:r w:rsidRPr="000D0772">
        <w:rPr>
          <w:color w:val="000000"/>
          <w:sz w:val="22"/>
          <w:szCs w:val="22"/>
          <w:highlight w:val="yellow"/>
        </w:rPr>
        <w:t>First</w:t>
      </w:r>
      <w:r>
        <w:rPr>
          <w:color w:val="000000"/>
          <w:sz w:val="22"/>
          <w:szCs w:val="22"/>
        </w:rPr>
        <w:t>]</w:t>
      </w:r>
      <w:r w:rsidRPr="000D0772">
        <w:rPr>
          <w:color w:val="000000"/>
          <w:sz w:val="22"/>
          <w:szCs w:val="22"/>
        </w:rPr>
        <w:t xml:space="preserve"> Business Court Division (“</w:t>
      </w:r>
      <w:r w:rsidRPr="000D0772">
        <w:rPr>
          <w:b/>
          <w:bCs/>
          <w:color w:val="000000"/>
          <w:sz w:val="22"/>
          <w:szCs w:val="22"/>
        </w:rPr>
        <w:t>Business Court</w:t>
      </w:r>
      <w:r w:rsidRPr="000D0772">
        <w:rPr>
          <w:color w:val="000000"/>
          <w:sz w:val="22"/>
          <w:szCs w:val="22"/>
        </w:rPr>
        <w:t xml:space="preserve">”) of the State of Texas (provided that if the </w:t>
      </w:r>
      <w:r w:rsidRPr="000D0772">
        <w:rPr>
          <w:color w:val="000000"/>
          <w:sz w:val="22"/>
          <w:szCs w:val="22"/>
        </w:rPr>
        <w:lastRenderedPageBreak/>
        <w:t xml:space="preserve">Business Court determines that it lacks jurisdiction, the United States District Court for the </w:t>
      </w:r>
      <w:r>
        <w:rPr>
          <w:color w:val="000000"/>
          <w:sz w:val="22"/>
          <w:szCs w:val="22"/>
        </w:rPr>
        <w:t>[</w:t>
      </w:r>
      <w:r w:rsidRPr="000D0772">
        <w:rPr>
          <w:color w:val="000000"/>
          <w:sz w:val="22"/>
          <w:szCs w:val="22"/>
          <w:highlight w:val="yellow"/>
        </w:rPr>
        <w:t>Northern</w:t>
      </w:r>
      <w:r>
        <w:rPr>
          <w:color w:val="000000"/>
          <w:sz w:val="22"/>
          <w:szCs w:val="22"/>
        </w:rPr>
        <w:t>]</w:t>
      </w:r>
      <w:r w:rsidRPr="000D0772">
        <w:rPr>
          <w:color w:val="000000"/>
          <w:sz w:val="22"/>
          <w:szCs w:val="22"/>
        </w:rPr>
        <w:t xml:space="preserve"> District of Texas (the “</w:t>
      </w:r>
      <w:r w:rsidRPr="000D0772">
        <w:rPr>
          <w:b/>
          <w:bCs/>
          <w:color w:val="000000"/>
          <w:sz w:val="22"/>
          <w:szCs w:val="22"/>
        </w:rPr>
        <w:t>Federal Court</w:t>
      </w:r>
      <w:r w:rsidRPr="000D0772">
        <w:rPr>
          <w:color w:val="000000"/>
          <w:sz w:val="22"/>
          <w:szCs w:val="22"/>
        </w:rPr>
        <w:t>”) or, if the Federal Court lacks jurisdiction, the state district court</w:t>
      </w:r>
      <w:r w:rsidR="003E3EB7">
        <w:rPr>
          <w:color w:val="000000"/>
          <w:sz w:val="22"/>
          <w:szCs w:val="22"/>
        </w:rPr>
        <w:t>s sitting in</w:t>
      </w:r>
      <w:r w:rsidRPr="000D0772">
        <w:rPr>
          <w:color w:val="000000"/>
          <w:sz w:val="22"/>
          <w:szCs w:val="22"/>
        </w:rPr>
        <w:t xml:space="preserve"> </w:t>
      </w:r>
      <w:r>
        <w:rPr>
          <w:color w:val="000000"/>
          <w:sz w:val="22"/>
          <w:szCs w:val="22"/>
        </w:rPr>
        <w:t>[</w:t>
      </w:r>
      <w:r w:rsidRPr="000D0772">
        <w:rPr>
          <w:color w:val="000000"/>
          <w:sz w:val="22"/>
          <w:szCs w:val="22"/>
          <w:highlight w:val="yellow"/>
        </w:rPr>
        <w:t>Dallas</w:t>
      </w:r>
      <w:r>
        <w:rPr>
          <w:color w:val="000000"/>
          <w:sz w:val="22"/>
          <w:szCs w:val="22"/>
        </w:rPr>
        <w:t>]</w:t>
      </w:r>
      <w:r w:rsidRPr="000D0772">
        <w:rPr>
          <w:color w:val="000000"/>
          <w:sz w:val="22"/>
          <w:szCs w:val="22"/>
        </w:rPr>
        <w:t xml:space="preserve"> County, Texas). </w:t>
      </w:r>
      <w:r w:rsidR="00F1187A">
        <w:rPr>
          <w:b/>
          <w:bCs/>
          <w:color w:val="000000"/>
          <w:sz w:val="20"/>
        </w:rPr>
        <w:t>UNLESS THE CORPORATION CONSENTS IN WRITING TO A JURY TRIAL, THE CORPORATION AND EACH SHAREHOLDER, DIRECTOR, AND OFFICER OF THE CORPORATION HEREBY IRREVOCABLY AND UNCONDITIONALLY WAIVE</w:t>
      </w:r>
      <w:r w:rsidR="00886FAA">
        <w:rPr>
          <w:b/>
          <w:bCs/>
          <w:color w:val="000000"/>
          <w:sz w:val="20"/>
        </w:rPr>
        <w:t>S</w:t>
      </w:r>
      <w:r w:rsidR="00F1187A">
        <w:rPr>
          <w:b/>
          <w:bCs/>
          <w:color w:val="000000"/>
          <w:sz w:val="20"/>
        </w:rPr>
        <w:t xml:space="preserve"> ANY RIGHT THAT THE CORPORATION OR SUCH PERSON MAY HAVE TO A TRIAL BY JURY IN ANY LEGAL ACTION, PROCEEDING, CAUSE OF ACTION, COUNTERCLAIM, CROSS-CLAIM OR THIRD-PARTY CLAIM ARISING OUT OF OR RELATING TO ANY “INTERNAL ENTITY CLAIM” AS THAT TERM IS DEFINED IN SECTION 2.115 OF THE TBOC, AND EACH SHAREHOLDER AGREES THAT SUCH SHAREHOLDER’S HOLDING OR ACQUISITION OF SHARES OF STOCK OF THE CORPORATION OR, TO THE EXTENT PERMITTED BY LAW, OPTIONS OR RIGHTS TO ACQUIRE SHARES OF STOCK OF THE CORPORATION FOLLOWING THE ADOPTION OF </w:t>
      </w:r>
      <w:r w:rsidR="005A6A52">
        <w:rPr>
          <w:b/>
          <w:bCs/>
          <w:color w:val="000000"/>
          <w:sz w:val="20"/>
        </w:rPr>
        <w:t>THIS CERTIFICATE OF FORMATION</w:t>
      </w:r>
      <w:r w:rsidR="00F1187A">
        <w:rPr>
          <w:b/>
          <w:bCs/>
          <w:color w:val="000000"/>
          <w:sz w:val="20"/>
        </w:rPr>
        <w:t xml:space="preserve"> CONSTITUTES SUCH SHAREHOLDER’S INTENTIONAL AND KNOWING WAIVER OF ANY RIGHT TO TRIAL BY JURY WITH RESPECT TO SUCH CLAIMS.</w:t>
      </w:r>
    </w:p>
    <w:p w14:paraId="269C394E" w14:textId="280E040D" w:rsidR="00473FA1" w:rsidRPr="008D1421" w:rsidRDefault="00002730" w:rsidP="00473FA1">
      <w:pPr>
        <w:pStyle w:val="ArticleL1"/>
        <w:numPr>
          <w:ilvl w:val="0"/>
          <w:numId w:val="1"/>
        </w:numPr>
        <w:rPr>
          <w:b/>
          <w:bCs/>
          <w:sz w:val="22"/>
          <w:szCs w:val="22"/>
        </w:rPr>
      </w:pPr>
      <w:r w:rsidRPr="008D1421">
        <w:rPr>
          <w:sz w:val="22"/>
          <w:szCs w:val="22"/>
        </w:rPr>
        <w:br/>
      </w:r>
      <w:r w:rsidR="007D2DA3" w:rsidRPr="008D1421">
        <w:rPr>
          <w:b/>
          <w:bCs/>
          <w:sz w:val="22"/>
          <w:szCs w:val="22"/>
        </w:rPr>
        <w:t>AMENDMENT</w:t>
      </w:r>
    </w:p>
    <w:p w14:paraId="064455CB" w14:textId="4A6C18FF" w:rsidR="00AC2EB8" w:rsidRPr="008D1421" w:rsidRDefault="00EC6D76" w:rsidP="00D44B87">
      <w:pPr>
        <w:pStyle w:val="O-BodyText5"/>
        <w:jc w:val="both"/>
        <w:rPr>
          <w:sz w:val="22"/>
          <w:szCs w:val="22"/>
        </w:rPr>
      </w:pPr>
      <w:r w:rsidRPr="008D1421">
        <w:rPr>
          <w:sz w:val="22"/>
          <w:szCs w:val="22"/>
        </w:rPr>
        <w:t xml:space="preserve">Except as provided in </w:t>
      </w:r>
      <w:r w:rsidR="00F26275" w:rsidRPr="008D1421">
        <w:rPr>
          <w:sz w:val="22"/>
          <w:szCs w:val="22"/>
        </w:rPr>
        <w:t>ARTICLE</w:t>
      </w:r>
      <w:r w:rsidRPr="008D1421">
        <w:rPr>
          <w:sz w:val="22"/>
          <w:szCs w:val="22"/>
        </w:rPr>
        <w:t xml:space="preserve"> VIII and </w:t>
      </w:r>
      <w:r w:rsidR="00F26275" w:rsidRPr="008D1421">
        <w:rPr>
          <w:sz w:val="22"/>
          <w:szCs w:val="22"/>
        </w:rPr>
        <w:t>ARTICLE</w:t>
      </w:r>
      <w:r w:rsidRPr="008D1421">
        <w:rPr>
          <w:sz w:val="22"/>
          <w:szCs w:val="22"/>
        </w:rPr>
        <w:t xml:space="preserve"> IX, t</w:t>
      </w:r>
      <w:r w:rsidR="00AC2EB8" w:rsidRPr="008D1421">
        <w:rPr>
          <w:sz w:val="22"/>
          <w:szCs w:val="22"/>
        </w:rPr>
        <w:t>he Co</w:t>
      </w:r>
      <w:r w:rsidR="00D44B87" w:rsidRPr="008D1421">
        <w:rPr>
          <w:sz w:val="22"/>
          <w:szCs w:val="22"/>
        </w:rPr>
        <w:t>rporation</w:t>
      </w:r>
      <w:r w:rsidR="00AC2EB8" w:rsidRPr="008D1421">
        <w:rPr>
          <w:sz w:val="22"/>
          <w:szCs w:val="22"/>
        </w:rPr>
        <w:t xml:space="preserve"> reserves the right to amend, alter, change or repeal any provision contained in this </w:t>
      </w:r>
      <w:r w:rsidR="002A198D" w:rsidRPr="008D1421">
        <w:rPr>
          <w:sz w:val="22"/>
          <w:szCs w:val="22"/>
        </w:rPr>
        <w:t>C</w:t>
      </w:r>
      <w:r w:rsidR="00AC2EB8" w:rsidRPr="008D1421">
        <w:rPr>
          <w:sz w:val="22"/>
          <w:szCs w:val="22"/>
        </w:rPr>
        <w:t xml:space="preserve">ertificate of </w:t>
      </w:r>
      <w:r w:rsidR="00175469" w:rsidRPr="008D1421">
        <w:rPr>
          <w:sz w:val="22"/>
          <w:szCs w:val="22"/>
        </w:rPr>
        <w:t>Formation</w:t>
      </w:r>
      <w:r w:rsidR="00AC2EB8" w:rsidRPr="008D1421">
        <w:rPr>
          <w:sz w:val="22"/>
          <w:szCs w:val="22"/>
        </w:rPr>
        <w:t>, in the manner now or hereafter prescribed by statute, and all rights conferred upon s</w:t>
      </w:r>
      <w:r w:rsidR="00F26275" w:rsidRPr="008D1421">
        <w:rPr>
          <w:sz w:val="22"/>
          <w:szCs w:val="22"/>
        </w:rPr>
        <w:t>hare</w:t>
      </w:r>
      <w:r w:rsidR="00AC2EB8" w:rsidRPr="008D1421">
        <w:rPr>
          <w:sz w:val="22"/>
          <w:szCs w:val="22"/>
        </w:rPr>
        <w:t>holders herein are granted subject to this reservation.</w:t>
      </w:r>
    </w:p>
    <w:p w14:paraId="6E6BD886" w14:textId="0661BA09" w:rsidR="00473FA1" w:rsidRPr="008D1421" w:rsidRDefault="007D2DA3" w:rsidP="00473FA1">
      <w:pPr>
        <w:pStyle w:val="ArticleL1"/>
        <w:keepLines/>
        <w:numPr>
          <w:ilvl w:val="0"/>
          <w:numId w:val="1"/>
        </w:numPr>
        <w:rPr>
          <w:b/>
          <w:bCs/>
          <w:sz w:val="22"/>
          <w:szCs w:val="22"/>
        </w:rPr>
      </w:pPr>
      <w:r w:rsidRPr="008D1421">
        <w:rPr>
          <w:sz w:val="22"/>
          <w:szCs w:val="22"/>
        </w:rPr>
        <w:br/>
      </w:r>
      <w:r w:rsidR="00BF18AB" w:rsidRPr="008D1421">
        <w:rPr>
          <w:b/>
          <w:bCs/>
          <w:sz w:val="22"/>
          <w:szCs w:val="22"/>
        </w:rPr>
        <w:t>SHAREHOLDER ACTION BY WRITTEN CONSENT</w:t>
      </w:r>
    </w:p>
    <w:p w14:paraId="3A5E6D43" w14:textId="3007DCB5" w:rsidR="00473FA1" w:rsidRPr="008D1421" w:rsidRDefault="00473FA1" w:rsidP="00473FA1">
      <w:pPr>
        <w:pStyle w:val="O-BodyText5"/>
        <w:jc w:val="both"/>
        <w:rPr>
          <w:sz w:val="22"/>
          <w:szCs w:val="22"/>
        </w:rPr>
      </w:pPr>
      <w:r w:rsidRPr="008D1421">
        <w:rPr>
          <w:sz w:val="22"/>
          <w:szCs w:val="22"/>
        </w:rPr>
        <w:t>Any action which may be taken at any annual or special meeting of shareholders may be taken without a meeting, without prior notice, and without a vote, if a written consent or consents, setting forth the action so taken, is signed by the holders of shares having not less than the minimum number of votes necessary to take such action at a meeting at which the holders of all shares entitled to vote on the action were present and voted.</w:t>
      </w:r>
      <w:r w:rsidR="008D5B67" w:rsidRPr="008D1421">
        <w:rPr>
          <w:rStyle w:val="FootnoteReference"/>
          <w:sz w:val="22"/>
          <w:szCs w:val="22"/>
        </w:rPr>
        <w:t xml:space="preserve"> </w:t>
      </w:r>
    </w:p>
    <w:p w14:paraId="36301A40" w14:textId="77777777" w:rsidR="00473FA1" w:rsidRPr="008D1421" w:rsidRDefault="00473FA1" w:rsidP="00D44B87">
      <w:pPr>
        <w:pStyle w:val="O-BodyText5"/>
        <w:jc w:val="both"/>
        <w:rPr>
          <w:sz w:val="22"/>
          <w:szCs w:val="22"/>
        </w:rPr>
      </w:pPr>
    </w:p>
    <w:p w14:paraId="628444A1" w14:textId="77777777" w:rsidR="00473FA1" w:rsidRPr="008D1421" w:rsidRDefault="00473FA1" w:rsidP="00473FA1">
      <w:pPr>
        <w:pStyle w:val="ArticleL1"/>
        <w:keepLines/>
        <w:numPr>
          <w:ilvl w:val="0"/>
          <w:numId w:val="1"/>
        </w:numPr>
        <w:rPr>
          <w:sz w:val="22"/>
          <w:szCs w:val="22"/>
        </w:rPr>
      </w:pPr>
    </w:p>
    <w:p w14:paraId="53D56008" w14:textId="38AADF13" w:rsidR="00B323EC" w:rsidRPr="008D1421" w:rsidRDefault="00B323EC" w:rsidP="000D49ED">
      <w:pPr>
        <w:pStyle w:val="O-BodyText5"/>
        <w:jc w:val="both"/>
        <w:rPr>
          <w:sz w:val="22"/>
          <w:szCs w:val="22"/>
        </w:rPr>
      </w:pPr>
      <w:r w:rsidRPr="008D1421">
        <w:rPr>
          <w:sz w:val="22"/>
          <w:szCs w:val="22"/>
        </w:rPr>
        <w:t xml:space="preserve">The name and mailing address of the </w:t>
      </w:r>
      <w:r w:rsidR="00F26275" w:rsidRPr="008D1421">
        <w:rPr>
          <w:sz w:val="22"/>
          <w:szCs w:val="22"/>
        </w:rPr>
        <w:t>Organizer</w:t>
      </w:r>
      <w:r w:rsidRPr="008D1421">
        <w:rPr>
          <w:sz w:val="22"/>
          <w:szCs w:val="22"/>
        </w:rPr>
        <w:t xml:space="preserve"> are as follows:</w:t>
      </w:r>
      <w:r w:rsidR="008D5B67" w:rsidRPr="008D1421">
        <w:rPr>
          <w:rStyle w:val="FootnoteReference"/>
          <w:sz w:val="22"/>
          <w:szCs w:val="22"/>
        </w:rPr>
        <w:t xml:space="preserve"> </w:t>
      </w:r>
    </w:p>
    <w:p w14:paraId="3BD1EC12" w14:textId="66E78CA8" w:rsidR="00B323EC" w:rsidRPr="008D1421" w:rsidRDefault="00025FCD" w:rsidP="000D49ED">
      <w:pPr>
        <w:jc w:val="center"/>
        <w:rPr>
          <w:sz w:val="22"/>
          <w:szCs w:val="22"/>
        </w:rPr>
      </w:pPr>
      <w:r w:rsidRPr="008D1421">
        <w:rPr>
          <w:sz w:val="22"/>
          <w:szCs w:val="22"/>
          <w:highlight w:val="yellow"/>
        </w:rPr>
        <w:t>[</w:t>
      </w:r>
      <w:r w:rsidR="00F26275" w:rsidRPr="008D1421">
        <w:rPr>
          <w:sz w:val="22"/>
          <w:szCs w:val="22"/>
          <w:highlight w:val="yellow"/>
        </w:rPr>
        <w:t xml:space="preserve">Organizer </w:t>
      </w:r>
      <w:r w:rsidRPr="008D1421">
        <w:rPr>
          <w:sz w:val="22"/>
          <w:szCs w:val="22"/>
          <w:highlight w:val="yellow"/>
        </w:rPr>
        <w:t>Name]</w:t>
      </w:r>
    </w:p>
    <w:p w14:paraId="7F5A4E38" w14:textId="5C0C09D5" w:rsidR="00750BA1" w:rsidRPr="008D1421" w:rsidRDefault="00025FCD" w:rsidP="000D49ED">
      <w:pPr>
        <w:jc w:val="center"/>
        <w:rPr>
          <w:sz w:val="22"/>
          <w:szCs w:val="22"/>
        </w:rPr>
      </w:pPr>
      <w:r w:rsidRPr="008D1421">
        <w:rPr>
          <w:sz w:val="22"/>
          <w:szCs w:val="22"/>
          <w:highlight w:val="yellow"/>
        </w:rPr>
        <w:t>[</w:t>
      </w:r>
      <w:r w:rsidR="00F26275" w:rsidRPr="008D1421">
        <w:rPr>
          <w:sz w:val="22"/>
          <w:szCs w:val="22"/>
          <w:highlight w:val="yellow"/>
        </w:rPr>
        <w:t xml:space="preserve">Organizer </w:t>
      </w:r>
      <w:r w:rsidRPr="008D1421">
        <w:rPr>
          <w:sz w:val="22"/>
          <w:szCs w:val="22"/>
          <w:highlight w:val="yellow"/>
        </w:rPr>
        <w:t>Line 1]</w:t>
      </w:r>
    </w:p>
    <w:p w14:paraId="75DE5F80" w14:textId="54E2136F" w:rsidR="00025FCD" w:rsidRPr="008D1421" w:rsidRDefault="00025FCD" w:rsidP="000D49ED">
      <w:pPr>
        <w:jc w:val="center"/>
        <w:rPr>
          <w:sz w:val="22"/>
          <w:szCs w:val="22"/>
        </w:rPr>
      </w:pPr>
      <w:r w:rsidRPr="008D1421">
        <w:rPr>
          <w:sz w:val="22"/>
          <w:szCs w:val="22"/>
          <w:highlight w:val="yellow"/>
        </w:rPr>
        <w:t>[</w:t>
      </w:r>
      <w:r w:rsidR="00F26275" w:rsidRPr="008D1421">
        <w:rPr>
          <w:sz w:val="22"/>
          <w:szCs w:val="22"/>
          <w:highlight w:val="yellow"/>
        </w:rPr>
        <w:t xml:space="preserve">Organizer </w:t>
      </w:r>
      <w:r w:rsidRPr="008D1421">
        <w:rPr>
          <w:sz w:val="22"/>
          <w:szCs w:val="22"/>
          <w:highlight w:val="yellow"/>
        </w:rPr>
        <w:t xml:space="preserve">Line </w:t>
      </w:r>
      <w:r w:rsidR="000644EA" w:rsidRPr="008D1421">
        <w:rPr>
          <w:sz w:val="22"/>
          <w:szCs w:val="22"/>
          <w:highlight w:val="yellow"/>
        </w:rPr>
        <w:t>2</w:t>
      </w:r>
      <w:r w:rsidRPr="008D1421">
        <w:rPr>
          <w:sz w:val="22"/>
          <w:szCs w:val="22"/>
          <w:highlight w:val="yellow"/>
        </w:rPr>
        <w:t>]</w:t>
      </w:r>
    </w:p>
    <w:p w14:paraId="6C1FA103" w14:textId="77777777" w:rsidR="00457060" w:rsidRPr="008D1421" w:rsidRDefault="00457060" w:rsidP="00D07D8F">
      <w:pPr>
        <w:rPr>
          <w:sz w:val="22"/>
          <w:szCs w:val="22"/>
        </w:rPr>
      </w:pPr>
    </w:p>
    <w:p w14:paraId="65ED056A" w14:textId="77777777" w:rsidR="00A06E6A" w:rsidRDefault="00A06E6A" w:rsidP="000D49ED">
      <w:pPr>
        <w:rPr>
          <w:sz w:val="22"/>
          <w:szCs w:val="22"/>
        </w:rPr>
        <w:sectPr w:rsidR="00A06E6A" w:rsidSect="005F668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formProt w:val="0"/>
          <w:titlePg/>
          <w:docGrid w:linePitch="360"/>
        </w:sectPr>
      </w:pPr>
    </w:p>
    <w:p w14:paraId="14A3920F" w14:textId="77777777" w:rsidR="00942E20" w:rsidRPr="008D1421" w:rsidRDefault="00942E20" w:rsidP="000D49ED">
      <w:pPr>
        <w:rPr>
          <w:sz w:val="22"/>
          <w:szCs w:val="22"/>
        </w:rPr>
      </w:pPr>
    </w:p>
    <w:p w14:paraId="60AE5055" w14:textId="6255352B" w:rsidR="00E16B27" w:rsidRDefault="00E16B27" w:rsidP="00E16B27">
      <w:pPr>
        <w:jc w:val="center"/>
        <w:rPr>
          <w:b/>
          <w:bCs/>
          <w:sz w:val="22"/>
          <w:szCs w:val="22"/>
        </w:rPr>
      </w:pPr>
      <w:r>
        <w:rPr>
          <w:b/>
          <w:bCs/>
          <w:sz w:val="22"/>
          <w:szCs w:val="22"/>
        </w:rPr>
        <w:t>EXECUTION</w:t>
      </w:r>
    </w:p>
    <w:p w14:paraId="7246F09E" w14:textId="77777777" w:rsidR="00A06E6A" w:rsidRDefault="00A06E6A" w:rsidP="00E16B27">
      <w:pPr>
        <w:jc w:val="center"/>
        <w:rPr>
          <w:b/>
          <w:bCs/>
          <w:sz w:val="22"/>
          <w:szCs w:val="22"/>
        </w:rPr>
      </w:pPr>
    </w:p>
    <w:p w14:paraId="18FEA7C0" w14:textId="277C5174" w:rsidR="00A06E6A" w:rsidRPr="00A06E6A" w:rsidRDefault="00A06E6A" w:rsidP="000D0772">
      <w:pPr>
        <w:jc w:val="both"/>
        <w:rPr>
          <w:sz w:val="22"/>
          <w:szCs w:val="22"/>
        </w:rPr>
      </w:pPr>
      <w:r w:rsidRPr="000D0772">
        <w:rPr>
          <w:sz w:val="22"/>
          <w:szCs w:val="22"/>
        </w:rPr>
        <w:t>The undersigned affirms that the person designated as registered agent has consented to the appointment. The undersigned also affirms that, to the best knowledge of the undersigned, the name provided as the name of the filing entity does not falsely imply an affiliation with a governmental entity. The undersigned signs this document subject to the penalties imposed by law for the submission of a materially false or fraudulent instrument and certifies under penalty of perjury that the undersigned is authorized to execute the filing instrument.</w:t>
      </w:r>
    </w:p>
    <w:p w14:paraId="174F19F2" w14:textId="77777777" w:rsidR="00E16B27" w:rsidRDefault="00E16B27" w:rsidP="000D49ED">
      <w:pPr>
        <w:rPr>
          <w:sz w:val="22"/>
          <w:szCs w:val="22"/>
        </w:rPr>
      </w:pPr>
    </w:p>
    <w:p w14:paraId="10AFDD50" w14:textId="77EB41FA" w:rsidR="00B323EC" w:rsidRPr="008D1421" w:rsidRDefault="00B323EC" w:rsidP="000D49ED">
      <w:pPr>
        <w:rPr>
          <w:noProof/>
          <w:sz w:val="22"/>
          <w:szCs w:val="22"/>
        </w:rPr>
      </w:pPr>
      <w:r w:rsidRPr="008D1421">
        <w:rPr>
          <w:sz w:val="22"/>
          <w:szCs w:val="22"/>
        </w:rPr>
        <w:t xml:space="preserve">Executed on </w:t>
      </w:r>
      <w:r w:rsidR="007F2C13" w:rsidRPr="008D1421">
        <w:rPr>
          <w:sz w:val="22"/>
          <w:szCs w:val="22"/>
        </w:rPr>
        <w:t>______________________</w:t>
      </w:r>
      <w:r w:rsidRPr="008D1421">
        <w:rPr>
          <w:noProof/>
          <w:sz w:val="22"/>
          <w:szCs w:val="22"/>
        </w:rPr>
        <w:t>.</w:t>
      </w:r>
    </w:p>
    <w:p w14:paraId="55E6BE10" w14:textId="77777777" w:rsidR="005602F5" w:rsidRPr="008D1421" w:rsidRDefault="005602F5" w:rsidP="005602F5">
      <w:pPr>
        <w:pStyle w:val="O-BodyText5"/>
        <w:tabs>
          <w:tab w:val="left" w:pos="3600"/>
        </w:tabs>
        <w:spacing w:after="0"/>
        <w:ind w:firstLine="0"/>
        <w:rPr>
          <w:sz w:val="22"/>
          <w:szCs w:val="22"/>
        </w:rPr>
      </w:pPr>
      <w:bookmarkStart w:id="6" w:name="_Hlk501359441"/>
    </w:p>
    <w:p w14:paraId="43AE4FFE" w14:textId="77777777" w:rsidR="005602F5" w:rsidRPr="008D1421" w:rsidRDefault="005602F5" w:rsidP="005602F5">
      <w:pPr>
        <w:pStyle w:val="O-BodyText5"/>
        <w:tabs>
          <w:tab w:val="left" w:pos="3600"/>
        </w:tabs>
        <w:spacing w:after="0"/>
        <w:ind w:firstLine="0"/>
        <w:rPr>
          <w:sz w:val="22"/>
          <w:szCs w:val="22"/>
        </w:rPr>
      </w:pPr>
    </w:p>
    <w:p w14:paraId="1AE742C7" w14:textId="10165457" w:rsidR="005602F5" w:rsidRPr="008D1421" w:rsidRDefault="005602F5" w:rsidP="005602F5">
      <w:pPr>
        <w:pStyle w:val="O-BodyText5"/>
        <w:tabs>
          <w:tab w:val="left" w:pos="3600"/>
        </w:tabs>
        <w:spacing w:after="0"/>
        <w:ind w:firstLine="0"/>
        <w:rPr>
          <w:sz w:val="22"/>
          <w:szCs w:val="22"/>
          <w:u w:val="single"/>
        </w:rPr>
      </w:pPr>
      <w:r w:rsidRPr="008D1421">
        <w:rPr>
          <w:sz w:val="22"/>
          <w:szCs w:val="22"/>
          <w:u w:val="single"/>
        </w:rPr>
        <w:tab/>
      </w:r>
      <w:bookmarkEnd w:id="6"/>
    </w:p>
    <w:p w14:paraId="478D5CD8" w14:textId="5FF384B0" w:rsidR="00745A45" w:rsidRPr="008D1421" w:rsidRDefault="00376B7B" w:rsidP="000D49ED">
      <w:pPr>
        <w:rPr>
          <w:sz w:val="22"/>
          <w:szCs w:val="22"/>
        </w:rPr>
      </w:pPr>
      <w:r w:rsidRPr="008D1421">
        <w:rPr>
          <w:sz w:val="22"/>
          <w:szCs w:val="22"/>
          <w:highlight w:val="yellow"/>
        </w:rPr>
        <w:t>[</w:t>
      </w:r>
      <w:r w:rsidR="00F26275" w:rsidRPr="008D1421">
        <w:rPr>
          <w:sz w:val="22"/>
          <w:szCs w:val="22"/>
          <w:highlight w:val="yellow"/>
        </w:rPr>
        <w:t xml:space="preserve">Organizer </w:t>
      </w:r>
      <w:r w:rsidRPr="008D1421">
        <w:rPr>
          <w:sz w:val="22"/>
          <w:szCs w:val="22"/>
          <w:highlight w:val="yellow"/>
        </w:rPr>
        <w:t>Name]</w:t>
      </w:r>
      <w:r w:rsidR="0070687A" w:rsidRPr="008D1421">
        <w:rPr>
          <w:sz w:val="22"/>
          <w:szCs w:val="22"/>
        </w:rPr>
        <w:t xml:space="preserve">, </w:t>
      </w:r>
      <w:r w:rsidR="00F26275" w:rsidRPr="008D1421">
        <w:rPr>
          <w:sz w:val="22"/>
          <w:szCs w:val="22"/>
        </w:rPr>
        <w:t>Organizer</w:t>
      </w:r>
      <w:bookmarkEnd w:id="0"/>
    </w:p>
    <w:sectPr w:rsidR="00745A45" w:rsidRPr="008D1421" w:rsidSect="005F6680">
      <w:headerReference w:type="first" r:id="rId14"/>
      <w:footerReference w:type="first" r:id="rId15"/>
      <w:pgSz w:w="12240" w:h="15840" w:code="1"/>
      <w:pgMar w:top="1440" w:right="1440" w:bottom="1440"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297EF" w14:textId="77777777" w:rsidR="00721842" w:rsidRDefault="00721842">
      <w:r>
        <w:separator/>
      </w:r>
    </w:p>
  </w:endnote>
  <w:endnote w:type="continuationSeparator" w:id="0">
    <w:p w14:paraId="0E534129" w14:textId="77777777" w:rsidR="00721842" w:rsidRDefault="0072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0"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EC3F" w14:textId="095AD3BF" w:rsidR="00BD33C0" w:rsidRDefault="00DE116C">
    <w:pPr>
      <w:pStyle w:val="DocID"/>
    </w:pPr>
    <w:fldSimple w:instr="DOCPROPERTY DOCXDOCID DMS=NetDocuments Format=&lt;&lt;ID&gt;&gt;.&lt;&lt;VER&gt;&gt; \* MERGEFORMAT ">
      <w:r w:rsidRPr="00DE116C">
        <w:t>4910-9982-1431.3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007361"/>
      <w:docPartObj>
        <w:docPartGallery w:val="Page Numbers (Bottom of Page)"/>
        <w:docPartUnique/>
      </w:docPartObj>
    </w:sdtPr>
    <w:sdtEndPr>
      <w:rPr>
        <w:noProof/>
      </w:rPr>
    </w:sdtEndPr>
    <w:sdtContent>
      <w:p w14:paraId="4DFB8CE7" w14:textId="73050F0F" w:rsidR="00981EBD" w:rsidRDefault="00981E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AD3D9F" w14:textId="14910A11" w:rsidR="00BD33C0" w:rsidRDefault="00BD33C0" w:rsidP="00DE116C">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577300"/>
      <w:docPartObj>
        <w:docPartGallery w:val="Page Numbers (Bottom of Page)"/>
        <w:docPartUnique/>
      </w:docPartObj>
    </w:sdtPr>
    <w:sdtEndPr>
      <w:rPr>
        <w:noProof/>
      </w:rPr>
    </w:sdtEndPr>
    <w:sdtContent>
      <w:p w14:paraId="002DEBD2" w14:textId="29CB2AA5" w:rsidR="00981EBD" w:rsidRDefault="00981E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921F4" w14:textId="48C547B2" w:rsidR="00BD33C0" w:rsidRDefault="00BD33C0" w:rsidP="00DE116C">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0BB4" w14:textId="10338128" w:rsidR="00A06E6A" w:rsidRDefault="00A06E6A">
    <w:pPr>
      <w:pStyle w:val="Footer"/>
      <w:jc w:val="center"/>
    </w:pPr>
  </w:p>
  <w:p w14:paraId="70B1CC62" w14:textId="535C5D0B" w:rsidR="00A06E6A" w:rsidRDefault="00A06E6A">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9DC48" w14:textId="77777777" w:rsidR="00721842" w:rsidRDefault="00721842">
      <w:r>
        <w:separator/>
      </w:r>
    </w:p>
  </w:footnote>
  <w:footnote w:type="continuationSeparator" w:id="0">
    <w:p w14:paraId="1540C583" w14:textId="77777777" w:rsidR="00721842" w:rsidRDefault="00721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AC9C" w14:textId="77777777" w:rsidR="00257C88" w:rsidRDefault="00257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7A8F" w14:textId="77777777" w:rsidR="00257C88" w:rsidRDefault="00257C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781E" w14:textId="2C820BAE" w:rsidR="00FF4915" w:rsidRDefault="005F6680" w:rsidP="00FF4915">
    <w:pPr>
      <w:jc w:val="both"/>
      <w:rPr>
        <w:b/>
        <w:bCs/>
        <w:sz w:val="22"/>
        <w:szCs w:val="22"/>
      </w:rPr>
    </w:pPr>
    <w:r w:rsidRPr="00FF4915">
      <w:rPr>
        <w:b/>
        <w:bCs/>
        <w:sz w:val="22"/>
        <w:szCs w:val="22"/>
        <w:highlight w:val="yellow"/>
      </w:rPr>
      <w:t>[</w:t>
    </w:r>
    <w:r w:rsidR="00FF4915" w:rsidRPr="00FF4915">
      <w:rPr>
        <w:b/>
        <w:bCs/>
        <w:sz w:val="22"/>
        <w:szCs w:val="22"/>
        <w:highlight w:val="yellow"/>
      </w:rPr>
      <w:t>Please re</w:t>
    </w:r>
    <w:r w:rsidR="00FF4915">
      <w:rPr>
        <w:b/>
        <w:bCs/>
        <w:sz w:val="22"/>
        <w:szCs w:val="22"/>
        <w:highlight w:val="yellow"/>
      </w:rPr>
      <w:t>move all information contained in this document’s header after reading and before filing.]</w:t>
    </w:r>
  </w:p>
  <w:p w14:paraId="6058B9BC" w14:textId="77777777" w:rsidR="00FF4915" w:rsidRPr="00FF4915" w:rsidRDefault="00FF4915" w:rsidP="00FF4915">
    <w:pPr>
      <w:rPr>
        <w:b/>
        <w:bCs/>
        <w:sz w:val="22"/>
        <w:szCs w:val="22"/>
      </w:rPr>
    </w:pPr>
  </w:p>
  <w:p w14:paraId="725E5AF3" w14:textId="6959E3E4" w:rsidR="00FA02A9" w:rsidRPr="00AE1918" w:rsidRDefault="00FF4915" w:rsidP="00701DEF">
    <w:pPr>
      <w:pStyle w:val="NormalWeb"/>
      <w:shd w:val="clear" w:color="auto" w:fill="FFFFFF"/>
      <w:spacing w:before="0" w:beforeAutospacing="0" w:after="150" w:afterAutospacing="0"/>
      <w:jc w:val="both"/>
      <w:rPr>
        <w:rFonts w:ascii="Times New Roman" w:hAnsi="Times New Roman" w:cs="Times New Roman"/>
        <w:b/>
        <w:bCs/>
      </w:rPr>
    </w:pPr>
    <w:r>
      <w:rPr>
        <w:rFonts w:ascii="Times New Roman" w:hAnsi="Times New Roman" w:cs="Times New Roman"/>
        <w:b/>
        <w:bCs/>
        <w:highlight w:val="yellow"/>
      </w:rPr>
      <w:t>[</w:t>
    </w:r>
    <w:r w:rsidR="005F6680" w:rsidRPr="00AE1918">
      <w:rPr>
        <w:rFonts w:ascii="Times New Roman" w:hAnsi="Times New Roman" w:cs="Times New Roman"/>
        <w:b/>
        <w:bCs/>
        <w:highlight w:val="yellow"/>
      </w:rPr>
      <w:t xml:space="preserve">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w:t>
    </w:r>
    <w:r w:rsidR="005071D1" w:rsidRPr="00AE1918">
      <w:rPr>
        <w:rFonts w:ascii="Times New Roman" w:hAnsi="Times New Roman" w:cs="Times New Roman"/>
        <w:b/>
        <w:bCs/>
        <w:highlight w:val="yellow"/>
      </w:rPr>
      <w:t>questions or</w:t>
    </w:r>
    <w:r w:rsidR="005F6680" w:rsidRPr="00AE1918">
      <w:rPr>
        <w:rFonts w:ascii="Times New Roman" w:hAnsi="Times New Roman" w:cs="Times New Roman"/>
        <w:b/>
        <w:bCs/>
        <w:highlight w:val="yellow"/>
      </w:rPr>
      <w:t xml:space="preserve"> need advice on how to tailor such documents to your circumstances. These documents may be subject to further jurisdictional requirements or implications and should be reviewed by counsel in the relevant jurisdiction(s) before use.]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ED9E" w14:textId="49E463C5" w:rsidR="00A06E6A" w:rsidRPr="00AE1918" w:rsidRDefault="00A06E6A" w:rsidP="00701DEF">
    <w:pPr>
      <w:pStyle w:val="NormalWeb"/>
      <w:shd w:val="clear" w:color="auto" w:fill="FFFFFF"/>
      <w:spacing w:before="0" w:beforeAutospacing="0" w:after="150" w:afterAutospacing="0"/>
      <w:jc w:val="both"/>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48670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75A282C"/>
    <w:lvl w:ilvl="0">
      <w:start w:val="1"/>
      <w:numFmt w:val="decimal"/>
      <w:lvlText w:val="%1."/>
      <w:lvlJc w:val="left"/>
      <w:pPr>
        <w:tabs>
          <w:tab w:val="num" w:pos="1800"/>
        </w:tabs>
        <w:ind w:left="1800" w:hanging="360"/>
      </w:pPr>
      <w:rPr>
        <w:rFonts w:cs="Times New Roman"/>
      </w:rPr>
    </w:lvl>
  </w:abstractNum>
  <w:abstractNum w:abstractNumId="2" w15:restartNumberingAfterBreak="0">
    <w:nsid w:val="FFFFFF7D"/>
    <w:multiLevelType w:val="singleLevel"/>
    <w:tmpl w:val="584498DC"/>
    <w:lvl w:ilvl="0">
      <w:start w:val="1"/>
      <w:numFmt w:val="decimal"/>
      <w:lvlText w:val="%1."/>
      <w:lvlJc w:val="left"/>
      <w:pPr>
        <w:tabs>
          <w:tab w:val="num" w:pos="1440"/>
        </w:tabs>
        <w:ind w:left="1440" w:hanging="360"/>
      </w:pPr>
      <w:rPr>
        <w:rFonts w:cs="Times New Roman"/>
      </w:rPr>
    </w:lvl>
  </w:abstractNum>
  <w:abstractNum w:abstractNumId="3" w15:restartNumberingAfterBreak="0">
    <w:nsid w:val="FFFFFF7E"/>
    <w:multiLevelType w:val="singleLevel"/>
    <w:tmpl w:val="A1746684"/>
    <w:lvl w:ilvl="0">
      <w:start w:val="1"/>
      <w:numFmt w:val="decimal"/>
      <w:lvlText w:val="%1."/>
      <w:lvlJc w:val="left"/>
      <w:pPr>
        <w:tabs>
          <w:tab w:val="num" w:pos="1080"/>
        </w:tabs>
        <w:ind w:left="1080" w:hanging="360"/>
      </w:pPr>
      <w:rPr>
        <w:rFonts w:cs="Times New Roman"/>
      </w:rPr>
    </w:lvl>
  </w:abstractNum>
  <w:abstractNum w:abstractNumId="4" w15:restartNumberingAfterBreak="0">
    <w:nsid w:val="FFFFFF7F"/>
    <w:multiLevelType w:val="singleLevel"/>
    <w:tmpl w:val="88E2B03E"/>
    <w:lvl w:ilvl="0">
      <w:start w:val="1"/>
      <w:numFmt w:val="decimal"/>
      <w:lvlText w:val="%1."/>
      <w:lvlJc w:val="left"/>
      <w:pPr>
        <w:tabs>
          <w:tab w:val="num" w:pos="720"/>
        </w:tabs>
        <w:ind w:left="720" w:hanging="360"/>
      </w:pPr>
      <w:rPr>
        <w:rFonts w:cs="Times New Roman"/>
      </w:rPr>
    </w:lvl>
  </w:abstractNum>
  <w:abstractNum w:abstractNumId="5" w15:restartNumberingAfterBreak="0">
    <w:nsid w:val="FFFFFF80"/>
    <w:multiLevelType w:val="singleLevel"/>
    <w:tmpl w:val="E7B4A4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E5AACE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44C30C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32AB55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5EE1E34"/>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755A701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D"/>
    <w:multiLevelType w:val="multilevel"/>
    <w:tmpl w:val="71345ED0"/>
    <w:lvl w:ilvl="0">
      <w:start w:val="10"/>
      <w:numFmt w:val="ordinalText"/>
      <w:lvlRestart w:val="0"/>
      <w:suff w:val="nothing"/>
      <w:lvlText w:val="%1:  "/>
      <w:lvlJc w:val="left"/>
      <w:pPr>
        <w:ind w:left="-72" w:firstLine="720"/>
      </w:pPr>
      <w:rPr>
        <w:rFonts w:ascii="(normal text)" w:hAnsi="(normal text)" w:cs="Times New Roman" w:hint="default"/>
        <w:b/>
        <w:i w:val="0"/>
        <w:caps/>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1">
      <w:start w:val="1"/>
      <w:numFmt w:val="decimal"/>
      <w:lvlText w:val="%2."/>
      <w:lvlJc w:val="left"/>
      <w:pPr>
        <w:tabs>
          <w:tab w:val="num" w:pos="0"/>
        </w:tabs>
        <w:ind w:firstLine="720"/>
      </w:pPr>
      <w:rPr>
        <w:rFonts w:ascii="(normal text)" w:hAnsi="(normal text)" w:cs="Times New Roman" w:hint="default"/>
        <w:b w:val="0"/>
        <w:i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2">
      <w:start w:val="1"/>
      <w:numFmt w:val="none"/>
      <w:suff w:val="nothing"/>
      <w:lvlText w:val=""/>
      <w:lvlJc w:val="left"/>
      <w:pPr>
        <w:ind w:left="72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3">
      <w:start w:val="1"/>
      <w:numFmt w:val="none"/>
      <w:suff w:val="nothing"/>
      <w:lvlText w:val=""/>
      <w:lvlJc w:val="left"/>
      <w:pPr>
        <w:ind w:left="72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4">
      <w:start w:val="1"/>
      <w:numFmt w:val="none"/>
      <w:suff w:val="nothing"/>
      <w:lvlText w:val=""/>
      <w:lvlJc w:val="left"/>
      <w:pPr>
        <w:ind w:left="72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5">
      <w:start w:val="1"/>
      <w:numFmt w:val="none"/>
      <w:suff w:val="nothing"/>
      <w:lvlText w:val=""/>
      <w:lvlJc w:val="left"/>
      <w:pPr>
        <w:ind w:left="72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6">
      <w:start w:val="1"/>
      <w:numFmt w:val="none"/>
      <w:suff w:val="nothing"/>
      <w:lvlText w:val=""/>
      <w:lvlJc w:val="left"/>
      <w:pPr>
        <w:ind w:left="72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7">
      <w:start w:val="1"/>
      <w:numFmt w:val="none"/>
      <w:suff w:val="nothing"/>
      <w:lvlText w:val=""/>
      <w:lvlJc w:val="left"/>
      <w:pPr>
        <w:ind w:left="72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8">
      <w:start w:val="1"/>
      <w:numFmt w:val="none"/>
      <w:suff w:val="nothing"/>
      <w:lvlText w:val=""/>
      <w:lvlJc w:val="left"/>
      <w:pPr>
        <w:ind w:left="72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abstractNum>
  <w:abstractNum w:abstractNumId="12" w15:restartNumberingAfterBreak="0">
    <w:nsid w:val="01E132C8"/>
    <w:multiLevelType w:val="hybridMultilevel"/>
    <w:tmpl w:val="B9F6CC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CFE29B4"/>
    <w:multiLevelType w:val="multilevel"/>
    <w:tmpl w:val="82DE1D96"/>
    <w:lvl w:ilvl="0">
      <w:start w:val="1"/>
      <w:numFmt w:val="upperRoman"/>
      <w:pStyle w:val="Heading1"/>
      <w:suff w:val="nothing"/>
      <w:lvlText w:val="ARTICLE %1"/>
      <w:lvlJc w:val="left"/>
      <w:pPr>
        <w:ind w:left="0" w:firstLine="0"/>
      </w:pPr>
      <w:rPr>
        <w:b/>
        <w:i w:val="0"/>
        <w:u w:val="none"/>
      </w:rPr>
    </w:lvl>
    <w:lvl w:ilvl="1">
      <w:start w:val="1"/>
      <w:numFmt w:val="decimal"/>
      <w:pStyle w:val="Heading2"/>
      <w:isLgl/>
      <w:lvlText w:val="%1.%2"/>
      <w:lvlJc w:val="left"/>
      <w:pPr>
        <w:tabs>
          <w:tab w:val="num" w:pos="1080"/>
        </w:tabs>
        <w:ind w:left="0" w:firstLine="720"/>
      </w:pPr>
      <w:rPr>
        <w:u w:val="none"/>
      </w:rPr>
    </w:lvl>
    <w:lvl w:ilvl="2">
      <w:start w:val="1"/>
      <w:numFmt w:val="lowerLetter"/>
      <w:pStyle w:val="Heading3"/>
      <w:lvlText w:val="(%3)"/>
      <w:lvlJc w:val="left"/>
      <w:pPr>
        <w:tabs>
          <w:tab w:val="num" w:pos="1800"/>
        </w:tabs>
        <w:ind w:left="0" w:firstLine="1440"/>
      </w:pPr>
      <w:rPr>
        <w:u w:val="none"/>
      </w:rPr>
    </w:lvl>
    <w:lvl w:ilvl="3">
      <w:start w:val="1"/>
      <w:numFmt w:val="lowerRoman"/>
      <w:pStyle w:val="Heading4"/>
      <w:lvlText w:val="(%4)"/>
      <w:lvlJc w:val="right"/>
      <w:pPr>
        <w:tabs>
          <w:tab w:val="num" w:pos="2880"/>
        </w:tabs>
        <w:ind w:left="0" w:firstLine="2520"/>
      </w:pPr>
      <w:rPr>
        <w:u w:val="none"/>
      </w:rPr>
    </w:lvl>
    <w:lvl w:ilvl="4">
      <w:start w:val="1"/>
      <w:numFmt w:val="decimal"/>
      <w:pStyle w:val="Heading5"/>
      <w:lvlText w:val="(%5)"/>
      <w:lvlJc w:val="left"/>
      <w:pPr>
        <w:tabs>
          <w:tab w:val="num" w:pos="3240"/>
        </w:tabs>
        <w:ind w:left="0" w:firstLine="2880"/>
      </w:pPr>
      <w:rPr>
        <w:u w:val="none"/>
      </w:rPr>
    </w:lvl>
    <w:lvl w:ilvl="5">
      <w:start w:val="1"/>
      <w:numFmt w:val="lowerLetter"/>
      <w:pStyle w:val="Heading6"/>
      <w:lvlText w:val="%6)"/>
      <w:lvlJc w:val="left"/>
      <w:pPr>
        <w:tabs>
          <w:tab w:val="num" w:pos="3960"/>
        </w:tabs>
        <w:ind w:left="0" w:firstLine="3600"/>
      </w:pPr>
      <w:rPr>
        <w:u w:val="none"/>
      </w:rPr>
    </w:lvl>
    <w:lvl w:ilvl="6">
      <w:start w:val="1"/>
      <w:numFmt w:val="lowerRoman"/>
      <w:pStyle w:val="Heading7"/>
      <w:lvlText w:val="%7)"/>
      <w:lvlJc w:val="right"/>
      <w:pPr>
        <w:tabs>
          <w:tab w:val="num" w:pos="5040"/>
        </w:tabs>
        <w:ind w:left="0" w:firstLine="4680"/>
      </w:pPr>
      <w:rPr>
        <w:u w:val="none"/>
      </w:rPr>
    </w:lvl>
    <w:lvl w:ilvl="7">
      <w:start w:val="1"/>
      <w:numFmt w:val="decimal"/>
      <w:pStyle w:val="Heading8"/>
      <w:lvlText w:val="%8)"/>
      <w:lvlJc w:val="left"/>
      <w:pPr>
        <w:tabs>
          <w:tab w:val="num" w:pos="5400"/>
        </w:tabs>
        <w:ind w:left="0" w:firstLine="5040"/>
      </w:pPr>
      <w:rPr>
        <w:u w:val="none"/>
      </w:rPr>
    </w:lvl>
    <w:lvl w:ilvl="8">
      <w:start w:val="1"/>
      <w:numFmt w:val="lowerRoman"/>
      <w:pStyle w:val="Heading9"/>
      <w:lvlText w:val="%9."/>
      <w:lvlJc w:val="right"/>
      <w:pPr>
        <w:tabs>
          <w:tab w:val="num" w:pos="1584"/>
        </w:tabs>
        <w:ind w:left="1584" w:hanging="144"/>
      </w:pPr>
      <w:rPr>
        <w:u w:val="none"/>
      </w:rPr>
    </w:lvl>
  </w:abstractNum>
  <w:abstractNum w:abstractNumId="14" w15:restartNumberingAfterBreak="0">
    <w:nsid w:val="132C3341"/>
    <w:multiLevelType w:val="multilevel"/>
    <w:tmpl w:val="34F04664"/>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15" w15:restartNumberingAfterBreak="0">
    <w:nsid w:val="1C121DF6"/>
    <w:multiLevelType w:val="multilevel"/>
    <w:tmpl w:val="09F4310C"/>
    <w:name w:val="zzmpArticle||Article|2|1|1|0|0|32||1|0|32||1|0|4||1|0|0||1|0|0||1|0|0||1|0|0||1|0|0||1|0|0||"/>
    <w:lvl w:ilvl="0">
      <w:start w:val="1"/>
      <w:numFmt w:val="upperRoman"/>
      <w:lvlRestart w:val="0"/>
      <w:pStyle w:val="O-Bullet"/>
      <w:suff w:val="nothing"/>
      <w:lvlText w:val="Article %1"/>
      <w:lvlJc w:val="left"/>
      <w:pPr>
        <w:tabs>
          <w:tab w:val="num" w:pos="720"/>
        </w:tabs>
      </w:pPr>
      <w:rPr>
        <w:rFonts w:ascii="Times New Roman" w:hAnsi="Times New Roman" w:cs="Times New Roman"/>
        <w:b/>
        <w:i w:val="0"/>
        <w:caps/>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firstLine="1440"/>
      </w:pPr>
      <w:rPr>
        <w:rFonts w:ascii="Times New Roman Bold" w:hAnsi="Times New Roman Bold"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firstLine="2160"/>
      </w:pPr>
      <w:rPr>
        <w:rFonts w:ascii="Times New Roman Bold" w:hAnsi="Times New Roman Bold"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firstLine="2880"/>
      </w:pPr>
      <w:rPr>
        <w:rFonts w:ascii="Times New Roman Bold" w:hAnsi="Times New Roman Bold"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firstLine="3600"/>
      </w:pPr>
      <w:rPr>
        <w:rFonts w:ascii="Times New Roman Bold" w:hAnsi="Times New Roman Bold"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160"/>
        </w:tabs>
        <w:ind w:firstLine="1440"/>
      </w:pPr>
      <w:rPr>
        <w:rFonts w:ascii="Times New Roman Bold" w:hAnsi="Times New Roman Bold"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firstLine="2160"/>
      </w:pPr>
      <w:rPr>
        <w:rFonts w:ascii="Times New Roman Bold" w:hAnsi="Times New Roman Bold"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600"/>
        </w:tabs>
        <w:ind w:firstLine="2880"/>
      </w:pPr>
      <w:rPr>
        <w:rFonts w:ascii="Times New Roman Bold" w:hAnsi="Times New Roman Bold"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D1447AD"/>
    <w:multiLevelType w:val="singleLevel"/>
    <w:tmpl w:val="F2542A6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9C4D38"/>
    <w:multiLevelType w:val="multilevel"/>
    <w:tmpl w:val="E15E6F24"/>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18" w15:restartNumberingAfterBreak="0">
    <w:nsid w:val="3D9F3716"/>
    <w:multiLevelType w:val="multilevel"/>
    <w:tmpl w:val="36CEFC56"/>
    <w:lvl w:ilvl="0">
      <w:start w:val="1"/>
      <w:numFmt w:val="decimal"/>
      <w:lvlText w:val="%1."/>
      <w:lvlJc w:val="left"/>
      <w:pPr>
        <w:ind w:left="360" w:hanging="360"/>
      </w:pPr>
      <w:rPr>
        <w:rFonts w:hint="default"/>
      </w:rPr>
    </w:lvl>
    <w:lvl w:ilvl="1">
      <w:start w:val="1"/>
      <w:numFmt w:val="decimal"/>
      <w:lvlText w:val="4.%2."/>
      <w:lvlJc w:val="left"/>
      <w:pPr>
        <w:ind w:left="0" w:firstLine="144"/>
      </w:pPr>
      <w:rPr>
        <w:rFonts w:hint="default"/>
      </w:rPr>
    </w:lvl>
    <w:lvl w:ilvl="2">
      <w:start w:val="1"/>
      <w:numFmt w:val="lowerLetter"/>
      <w:lvlText w:val="(%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B91813"/>
    <w:multiLevelType w:val="multilevel"/>
    <w:tmpl w:val="35B241EC"/>
    <w:name w:val="zzmpOutline||Outline|2|1|1|1|0|17||1|0|1||1|0|1||1|0|1||1|0|1||1|0|1||1|0|1||1|0|1||1|0|1||"/>
    <w:lvl w:ilvl="0">
      <w:start w:val="1"/>
      <w:numFmt w:val="upperRoman"/>
      <w:pStyle w:val="OutlineL1"/>
      <w:suff w:val="nothing"/>
      <w:lvlText w:val="%1."/>
      <w:lvlJc w:val="left"/>
      <w:pPr>
        <w:ind w:left="720" w:hanging="720"/>
      </w:pPr>
      <w:rPr>
        <w:rFonts w:ascii="Times New Roman" w:hAnsi="Times New Roman"/>
        <w:b/>
        <w:i w:val="0"/>
        <w:caps/>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rFonts w:ascii="Times New Roman" w:hAnsi="Times New Roman"/>
        <w:b/>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rFonts w:ascii="Times New Roman" w:hAnsi="Times New Roman"/>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0" w:firstLine="43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0" w:firstLine="50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0" w:firstLine="57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6AD4DA3"/>
    <w:multiLevelType w:val="hybridMultilevel"/>
    <w:tmpl w:val="96C0C2F4"/>
    <w:lvl w:ilvl="0" w:tplc="6C902A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5781585">
    <w:abstractNumId w:val="15"/>
  </w:num>
  <w:num w:numId="2" w16cid:durableId="907963269">
    <w:abstractNumId w:val="0"/>
  </w:num>
  <w:num w:numId="3" w16cid:durableId="659190036">
    <w:abstractNumId w:val="13"/>
  </w:num>
  <w:num w:numId="4" w16cid:durableId="115027628">
    <w:abstractNumId w:val="14"/>
  </w:num>
  <w:num w:numId="5" w16cid:durableId="1534730138">
    <w:abstractNumId w:val="17"/>
  </w:num>
  <w:num w:numId="6" w16cid:durableId="41908427">
    <w:abstractNumId w:val="20"/>
  </w:num>
  <w:num w:numId="7" w16cid:durableId="1431900612">
    <w:abstractNumId w:val="11"/>
  </w:num>
  <w:num w:numId="8" w16cid:durableId="11000996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71983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1656326">
    <w:abstractNumId w:val="19"/>
  </w:num>
  <w:num w:numId="11" w16cid:durableId="1190144698">
    <w:abstractNumId w:val="12"/>
  </w:num>
  <w:num w:numId="12" w16cid:durableId="973800423">
    <w:abstractNumId w:val="13"/>
  </w:num>
  <w:num w:numId="13" w16cid:durableId="1357466393">
    <w:abstractNumId w:val="13"/>
  </w:num>
  <w:num w:numId="14" w16cid:durableId="1599408442">
    <w:abstractNumId w:val="13"/>
  </w:num>
  <w:num w:numId="15" w16cid:durableId="61366906">
    <w:abstractNumId w:val="13"/>
  </w:num>
  <w:num w:numId="16" w16cid:durableId="427314913">
    <w:abstractNumId w:val="13"/>
  </w:num>
  <w:num w:numId="17" w16cid:durableId="11695172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43"/>
    <w:rsid w:val="00002730"/>
    <w:rsid w:val="00007CDF"/>
    <w:rsid w:val="00011145"/>
    <w:rsid w:val="00025FCD"/>
    <w:rsid w:val="00026B07"/>
    <w:rsid w:val="00027967"/>
    <w:rsid w:val="00044D5C"/>
    <w:rsid w:val="00050812"/>
    <w:rsid w:val="00052160"/>
    <w:rsid w:val="000644EA"/>
    <w:rsid w:val="000710FB"/>
    <w:rsid w:val="00077CE7"/>
    <w:rsid w:val="00090BC1"/>
    <w:rsid w:val="000B7C45"/>
    <w:rsid w:val="000C213B"/>
    <w:rsid w:val="000D0772"/>
    <w:rsid w:val="000D49ED"/>
    <w:rsid w:val="000E068D"/>
    <w:rsid w:val="000F0B6F"/>
    <w:rsid w:val="000F2C38"/>
    <w:rsid w:val="000F5A5B"/>
    <w:rsid w:val="000F7B54"/>
    <w:rsid w:val="00100C20"/>
    <w:rsid w:val="0010413D"/>
    <w:rsid w:val="001439FB"/>
    <w:rsid w:val="00144121"/>
    <w:rsid w:val="00146F2A"/>
    <w:rsid w:val="00154B77"/>
    <w:rsid w:val="00154EF9"/>
    <w:rsid w:val="0016128B"/>
    <w:rsid w:val="00162642"/>
    <w:rsid w:val="00165D1C"/>
    <w:rsid w:val="00167C04"/>
    <w:rsid w:val="00170639"/>
    <w:rsid w:val="00175469"/>
    <w:rsid w:val="00176244"/>
    <w:rsid w:val="0018377F"/>
    <w:rsid w:val="00186BE0"/>
    <w:rsid w:val="00192F4E"/>
    <w:rsid w:val="001A0357"/>
    <w:rsid w:val="001A2CFE"/>
    <w:rsid w:val="001B3639"/>
    <w:rsid w:val="001C1CF1"/>
    <w:rsid w:val="001C45AC"/>
    <w:rsid w:val="001C5C22"/>
    <w:rsid w:val="001C6E62"/>
    <w:rsid w:val="001C7A43"/>
    <w:rsid w:val="001D4019"/>
    <w:rsid w:val="001E26E6"/>
    <w:rsid w:val="001F3F43"/>
    <w:rsid w:val="001F533B"/>
    <w:rsid w:val="001F632A"/>
    <w:rsid w:val="00210AA9"/>
    <w:rsid w:val="00215E12"/>
    <w:rsid w:val="002169A3"/>
    <w:rsid w:val="00221DBC"/>
    <w:rsid w:val="002338EA"/>
    <w:rsid w:val="00233ACB"/>
    <w:rsid w:val="00234B33"/>
    <w:rsid w:val="002465E9"/>
    <w:rsid w:val="00256E35"/>
    <w:rsid w:val="00257502"/>
    <w:rsid w:val="00257C88"/>
    <w:rsid w:val="00260636"/>
    <w:rsid w:val="0026596E"/>
    <w:rsid w:val="00282DE2"/>
    <w:rsid w:val="00296114"/>
    <w:rsid w:val="00297BC4"/>
    <w:rsid w:val="002A198D"/>
    <w:rsid w:val="002A29C0"/>
    <w:rsid w:val="002B70F0"/>
    <w:rsid w:val="002C2848"/>
    <w:rsid w:val="002C3634"/>
    <w:rsid w:val="002D71BC"/>
    <w:rsid w:val="002E63EA"/>
    <w:rsid w:val="002F3017"/>
    <w:rsid w:val="002F3F7B"/>
    <w:rsid w:val="002F400E"/>
    <w:rsid w:val="002F4535"/>
    <w:rsid w:val="00301C3D"/>
    <w:rsid w:val="00306E65"/>
    <w:rsid w:val="00307FE4"/>
    <w:rsid w:val="003111EF"/>
    <w:rsid w:val="00312204"/>
    <w:rsid w:val="00316F7D"/>
    <w:rsid w:val="00334FD7"/>
    <w:rsid w:val="003351EE"/>
    <w:rsid w:val="003352A3"/>
    <w:rsid w:val="003361A7"/>
    <w:rsid w:val="00336990"/>
    <w:rsid w:val="00341510"/>
    <w:rsid w:val="003436DA"/>
    <w:rsid w:val="00351C19"/>
    <w:rsid w:val="00352D98"/>
    <w:rsid w:val="003545C8"/>
    <w:rsid w:val="00355083"/>
    <w:rsid w:val="00355604"/>
    <w:rsid w:val="003614F3"/>
    <w:rsid w:val="00365E0D"/>
    <w:rsid w:val="00367AD1"/>
    <w:rsid w:val="00376B7B"/>
    <w:rsid w:val="00380ACD"/>
    <w:rsid w:val="003831EB"/>
    <w:rsid w:val="00393A81"/>
    <w:rsid w:val="003966BA"/>
    <w:rsid w:val="003B003C"/>
    <w:rsid w:val="003B55AF"/>
    <w:rsid w:val="003B7A82"/>
    <w:rsid w:val="003C73F0"/>
    <w:rsid w:val="003D1D70"/>
    <w:rsid w:val="003E0C80"/>
    <w:rsid w:val="003E3EB7"/>
    <w:rsid w:val="003F1AEE"/>
    <w:rsid w:val="003F7F42"/>
    <w:rsid w:val="004027E4"/>
    <w:rsid w:val="00416342"/>
    <w:rsid w:val="00416398"/>
    <w:rsid w:val="0041678F"/>
    <w:rsid w:val="00423750"/>
    <w:rsid w:val="00435BF1"/>
    <w:rsid w:val="004361BE"/>
    <w:rsid w:val="0043725C"/>
    <w:rsid w:val="00444A43"/>
    <w:rsid w:val="00444F22"/>
    <w:rsid w:val="00456BC2"/>
    <w:rsid w:val="00457060"/>
    <w:rsid w:val="00457AEF"/>
    <w:rsid w:val="00473FA1"/>
    <w:rsid w:val="00476B45"/>
    <w:rsid w:val="0047787C"/>
    <w:rsid w:val="00481F3B"/>
    <w:rsid w:val="00484FF1"/>
    <w:rsid w:val="004911B9"/>
    <w:rsid w:val="00491A1F"/>
    <w:rsid w:val="00495774"/>
    <w:rsid w:val="004A26A4"/>
    <w:rsid w:val="004A2B70"/>
    <w:rsid w:val="004B6D5E"/>
    <w:rsid w:val="004B79C2"/>
    <w:rsid w:val="004C31D7"/>
    <w:rsid w:val="004D4F1D"/>
    <w:rsid w:val="004D6F6E"/>
    <w:rsid w:val="004E2C75"/>
    <w:rsid w:val="004F067D"/>
    <w:rsid w:val="004F33A6"/>
    <w:rsid w:val="00502610"/>
    <w:rsid w:val="0050332F"/>
    <w:rsid w:val="00503551"/>
    <w:rsid w:val="005071D1"/>
    <w:rsid w:val="005108F0"/>
    <w:rsid w:val="00512A38"/>
    <w:rsid w:val="005154E3"/>
    <w:rsid w:val="00525D3B"/>
    <w:rsid w:val="0053247B"/>
    <w:rsid w:val="00533912"/>
    <w:rsid w:val="00535C6E"/>
    <w:rsid w:val="00543A27"/>
    <w:rsid w:val="00543C04"/>
    <w:rsid w:val="00545194"/>
    <w:rsid w:val="00551C6A"/>
    <w:rsid w:val="00552C80"/>
    <w:rsid w:val="005535BB"/>
    <w:rsid w:val="005536F3"/>
    <w:rsid w:val="0055498E"/>
    <w:rsid w:val="005602F5"/>
    <w:rsid w:val="005605CF"/>
    <w:rsid w:val="00560D33"/>
    <w:rsid w:val="00563BCC"/>
    <w:rsid w:val="005657C2"/>
    <w:rsid w:val="00571A02"/>
    <w:rsid w:val="00572D2B"/>
    <w:rsid w:val="005762B6"/>
    <w:rsid w:val="0057633C"/>
    <w:rsid w:val="005A6A52"/>
    <w:rsid w:val="005B06CF"/>
    <w:rsid w:val="005B7F9F"/>
    <w:rsid w:val="005C0FA5"/>
    <w:rsid w:val="005C10D4"/>
    <w:rsid w:val="005C1BFA"/>
    <w:rsid w:val="005C5785"/>
    <w:rsid w:val="005E0C63"/>
    <w:rsid w:val="005E1377"/>
    <w:rsid w:val="005E6B21"/>
    <w:rsid w:val="005F6680"/>
    <w:rsid w:val="006036D7"/>
    <w:rsid w:val="006049C8"/>
    <w:rsid w:val="00606523"/>
    <w:rsid w:val="0062191C"/>
    <w:rsid w:val="006237E6"/>
    <w:rsid w:val="00630BBD"/>
    <w:rsid w:val="006328F6"/>
    <w:rsid w:val="00637FA4"/>
    <w:rsid w:val="006437F4"/>
    <w:rsid w:val="006446B5"/>
    <w:rsid w:val="006548D1"/>
    <w:rsid w:val="006608B2"/>
    <w:rsid w:val="00670B60"/>
    <w:rsid w:val="00681E12"/>
    <w:rsid w:val="00684FBD"/>
    <w:rsid w:val="00690BA9"/>
    <w:rsid w:val="006926FB"/>
    <w:rsid w:val="006A0366"/>
    <w:rsid w:val="006A423B"/>
    <w:rsid w:val="006C2470"/>
    <w:rsid w:val="006C495F"/>
    <w:rsid w:val="006C54AE"/>
    <w:rsid w:val="006D0427"/>
    <w:rsid w:val="006D450C"/>
    <w:rsid w:val="00701DEF"/>
    <w:rsid w:val="0070687A"/>
    <w:rsid w:val="007125E7"/>
    <w:rsid w:val="00716F74"/>
    <w:rsid w:val="00721842"/>
    <w:rsid w:val="00725D2A"/>
    <w:rsid w:val="00726319"/>
    <w:rsid w:val="00733D7D"/>
    <w:rsid w:val="007366BC"/>
    <w:rsid w:val="00745A45"/>
    <w:rsid w:val="00750BA1"/>
    <w:rsid w:val="00757CA4"/>
    <w:rsid w:val="007639B2"/>
    <w:rsid w:val="0076791A"/>
    <w:rsid w:val="00770198"/>
    <w:rsid w:val="00772C61"/>
    <w:rsid w:val="00781F94"/>
    <w:rsid w:val="007849C2"/>
    <w:rsid w:val="00794EB6"/>
    <w:rsid w:val="007A1228"/>
    <w:rsid w:val="007A34B9"/>
    <w:rsid w:val="007B3A89"/>
    <w:rsid w:val="007C0006"/>
    <w:rsid w:val="007C08B7"/>
    <w:rsid w:val="007C48FE"/>
    <w:rsid w:val="007C4DC3"/>
    <w:rsid w:val="007C5BE4"/>
    <w:rsid w:val="007C7E38"/>
    <w:rsid w:val="007D2DA3"/>
    <w:rsid w:val="007D4F5C"/>
    <w:rsid w:val="007D7FAD"/>
    <w:rsid w:val="007E31BD"/>
    <w:rsid w:val="007E532C"/>
    <w:rsid w:val="007F2C13"/>
    <w:rsid w:val="00803B42"/>
    <w:rsid w:val="008045C4"/>
    <w:rsid w:val="00825F74"/>
    <w:rsid w:val="00851441"/>
    <w:rsid w:val="0085166D"/>
    <w:rsid w:val="008617D1"/>
    <w:rsid w:val="00863E44"/>
    <w:rsid w:val="00864CEB"/>
    <w:rsid w:val="00864DE0"/>
    <w:rsid w:val="00865543"/>
    <w:rsid w:val="0086628F"/>
    <w:rsid w:val="00876B95"/>
    <w:rsid w:val="00877FEC"/>
    <w:rsid w:val="00881453"/>
    <w:rsid w:val="00886FAA"/>
    <w:rsid w:val="0089000F"/>
    <w:rsid w:val="00891C9B"/>
    <w:rsid w:val="0089200A"/>
    <w:rsid w:val="008A4C7E"/>
    <w:rsid w:val="008B59F2"/>
    <w:rsid w:val="008C2228"/>
    <w:rsid w:val="008C31EE"/>
    <w:rsid w:val="008C3DA0"/>
    <w:rsid w:val="008C4B00"/>
    <w:rsid w:val="008C5148"/>
    <w:rsid w:val="008C66B5"/>
    <w:rsid w:val="008D1421"/>
    <w:rsid w:val="008D2C32"/>
    <w:rsid w:val="008D5B67"/>
    <w:rsid w:val="008D63CE"/>
    <w:rsid w:val="008E2F49"/>
    <w:rsid w:val="008E70CF"/>
    <w:rsid w:val="008F3420"/>
    <w:rsid w:val="008F43CE"/>
    <w:rsid w:val="008F4F6E"/>
    <w:rsid w:val="00902B9A"/>
    <w:rsid w:val="00907394"/>
    <w:rsid w:val="009075AD"/>
    <w:rsid w:val="00916435"/>
    <w:rsid w:val="00931E7B"/>
    <w:rsid w:val="00942E20"/>
    <w:rsid w:val="00944122"/>
    <w:rsid w:val="00946201"/>
    <w:rsid w:val="0095251B"/>
    <w:rsid w:val="009600CE"/>
    <w:rsid w:val="009655B8"/>
    <w:rsid w:val="009725E5"/>
    <w:rsid w:val="0097634D"/>
    <w:rsid w:val="0098008E"/>
    <w:rsid w:val="00980C96"/>
    <w:rsid w:val="00981EBD"/>
    <w:rsid w:val="00983071"/>
    <w:rsid w:val="009857E3"/>
    <w:rsid w:val="00986CF0"/>
    <w:rsid w:val="00986EB5"/>
    <w:rsid w:val="009C3811"/>
    <w:rsid w:val="009D2461"/>
    <w:rsid w:val="00A0181E"/>
    <w:rsid w:val="00A01A12"/>
    <w:rsid w:val="00A01A47"/>
    <w:rsid w:val="00A02517"/>
    <w:rsid w:val="00A06E6A"/>
    <w:rsid w:val="00A07F55"/>
    <w:rsid w:val="00A14CDB"/>
    <w:rsid w:val="00A16535"/>
    <w:rsid w:val="00A238B8"/>
    <w:rsid w:val="00A41A37"/>
    <w:rsid w:val="00A50838"/>
    <w:rsid w:val="00A622DD"/>
    <w:rsid w:val="00A62F94"/>
    <w:rsid w:val="00A71C89"/>
    <w:rsid w:val="00A73B8E"/>
    <w:rsid w:val="00A73E95"/>
    <w:rsid w:val="00A75BCE"/>
    <w:rsid w:val="00A75C17"/>
    <w:rsid w:val="00A77B34"/>
    <w:rsid w:val="00A81D30"/>
    <w:rsid w:val="00A86E61"/>
    <w:rsid w:val="00A94AA3"/>
    <w:rsid w:val="00AA2F60"/>
    <w:rsid w:val="00AA3391"/>
    <w:rsid w:val="00AA3C78"/>
    <w:rsid w:val="00AA4E1B"/>
    <w:rsid w:val="00AB110E"/>
    <w:rsid w:val="00AB3E20"/>
    <w:rsid w:val="00AC2EB8"/>
    <w:rsid w:val="00AD186F"/>
    <w:rsid w:val="00AD6C58"/>
    <w:rsid w:val="00AD6FB4"/>
    <w:rsid w:val="00AD79A4"/>
    <w:rsid w:val="00AE1918"/>
    <w:rsid w:val="00AE2721"/>
    <w:rsid w:val="00AF3BB4"/>
    <w:rsid w:val="00AF4341"/>
    <w:rsid w:val="00AF450F"/>
    <w:rsid w:val="00AF62AD"/>
    <w:rsid w:val="00B02D39"/>
    <w:rsid w:val="00B13680"/>
    <w:rsid w:val="00B14370"/>
    <w:rsid w:val="00B178DE"/>
    <w:rsid w:val="00B249BA"/>
    <w:rsid w:val="00B25E12"/>
    <w:rsid w:val="00B26B0F"/>
    <w:rsid w:val="00B323EC"/>
    <w:rsid w:val="00B328A5"/>
    <w:rsid w:val="00B34D9B"/>
    <w:rsid w:val="00B37C45"/>
    <w:rsid w:val="00B50A2B"/>
    <w:rsid w:val="00B5372A"/>
    <w:rsid w:val="00B65283"/>
    <w:rsid w:val="00B81819"/>
    <w:rsid w:val="00B830C7"/>
    <w:rsid w:val="00B83404"/>
    <w:rsid w:val="00B839D3"/>
    <w:rsid w:val="00B870FB"/>
    <w:rsid w:val="00B92738"/>
    <w:rsid w:val="00B93BA8"/>
    <w:rsid w:val="00BA1E5C"/>
    <w:rsid w:val="00BA7272"/>
    <w:rsid w:val="00BB3B30"/>
    <w:rsid w:val="00BB4DDB"/>
    <w:rsid w:val="00BB65E7"/>
    <w:rsid w:val="00BD33C0"/>
    <w:rsid w:val="00BD6C0B"/>
    <w:rsid w:val="00BE08B9"/>
    <w:rsid w:val="00BE19DF"/>
    <w:rsid w:val="00BE4D4B"/>
    <w:rsid w:val="00BE4F0E"/>
    <w:rsid w:val="00BE5DC5"/>
    <w:rsid w:val="00BF18AB"/>
    <w:rsid w:val="00BF62A8"/>
    <w:rsid w:val="00C0255D"/>
    <w:rsid w:val="00C06D87"/>
    <w:rsid w:val="00C0780A"/>
    <w:rsid w:val="00C102F8"/>
    <w:rsid w:val="00C112FE"/>
    <w:rsid w:val="00C17BFB"/>
    <w:rsid w:val="00C204AE"/>
    <w:rsid w:val="00C231B9"/>
    <w:rsid w:val="00C2427E"/>
    <w:rsid w:val="00C3027A"/>
    <w:rsid w:val="00C47740"/>
    <w:rsid w:val="00C6532A"/>
    <w:rsid w:val="00C66804"/>
    <w:rsid w:val="00C703FC"/>
    <w:rsid w:val="00C80CFC"/>
    <w:rsid w:val="00C85648"/>
    <w:rsid w:val="00C86FCB"/>
    <w:rsid w:val="00C91040"/>
    <w:rsid w:val="00C921FB"/>
    <w:rsid w:val="00C927D8"/>
    <w:rsid w:val="00C9377A"/>
    <w:rsid w:val="00C96DAB"/>
    <w:rsid w:val="00CA2296"/>
    <w:rsid w:val="00CA5350"/>
    <w:rsid w:val="00CC19B0"/>
    <w:rsid w:val="00CC2168"/>
    <w:rsid w:val="00CC4A3C"/>
    <w:rsid w:val="00CC7B7C"/>
    <w:rsid w:val="00CD00CA"/>
    <w:rsid w:val="00CE49E6"/>
    <w:rsid w:val="00CE6C46"/>
    <w:rsid w:val="00CE79D4"/>
    <w:rsid w:val="00CF1D66"/>
    <w:rsid w:val="00D07D8F"/>
    <w:rsid w:val="00D11F0C"/>
    <w:rsid w:val="00D27262"/>
    <w:rsid w:val="00D27589"/>
    <w:rsid w:val="00D33DA1"/>
    <w:rsid w:val="00D36E03"/>
    <w:rsid w:val="00D4187E"/>
    <w:rsid w:val="00D42FC5"/>
    <w:rsid w:val="00D44B87"/>
    <w:rsid w:val="00D53DCE"/>
    <w:rsid w:val="00D57CA1"/>
    <w:rsid w:val="00D63A17"/>
    <w:rsid w:val="00D656FC"/>
    <w:rsid w:val="00D667EF"/>
    <w:rsid w:val="00D72E2E"/>
    <w:rsid w:val="00D7464C"/>
    <w:rsid w:val="00D8076A"/>
    <w:rsid w:val="00D81EDB"/>
    <w:rsid w:val="00D953EE"/>
    <w:rsid w:val="00D95F4F"/>
    <w:rsid w:val="00DA5059"/>
    <w:rsid w:val="00DA5937"/>
    <w:rsid w:val="00DA6138"/>
    <w:rsid w:val="00DB16E2"/>
    <w:rsid w:val="00DC68B4"/>
    <w:rsid w:val="00DC75B2"/>
    <w:rsid w:val="00DD6C0C"/>
    <w:rsid w:val="00DE116C"/>
    <w:rsid w:val="00DE3732"/>
    <w:rsid w:val="00DE6261"/>
    <w:rsid w:val="00DE7350"/>
    <w:rsid w:val="00DF3F4E"/>
    <w:rsid w:val="00DF65C9"/>
    <w:rsid w:val="00DF7282"/>
    <w:rsid w:val="00DF7635"/>
    <w:rsid w:val="00E02877"/>
    <w:rsid w:val="00E03713"/>
    <w:rsid w:val="00E14EA1"/>
    <w:rsid w:val="00E16B27"/>
    <w:rsid w:val="00E17D3D"/>
    <w:rsid w:val="00E217AD"/>
    <w:rsid w:val="00E21B8F"/>
    <w:rsid w:val="00E255EA"/>
    <w:rsid w:val="00E31BE1"/>
    <w:rsid w:val="00E42AA4"/>
    <w:rsid w:val="00E461AF"/>
    <w:rsid w:val="00E46A38"/>
    <w:rsid w:val="00E52C3B"/>
    <w:rsid w:val="00E53CEB"/>
    <w:rsid w:val="00E548B3"/>
    <w:rsid w:val="00E55E99"/>
    <w:rsid w:val="00E6702C"/>
    <w:rsid w:val="00E71983"/>
    <w:rsid w:val="00E72454"/>
    <w:rsid w:val="00E775A7"/>
    <w:rsid w:val="00E851F0"/>
    <w:rsid w:val="00E94000"/>
    <w:rsid w:val="00E94727"/>
    <w:rsid w:val="00E96859"/>
    <w:rsid w:val="00EA1CC3"/>
    <w:rsid w:val="00EA72BA"/>
    <w:rsid w:val="00EB4B7A"/>
    <w:rsid w:val="00EC427F"/>
    <w:rsid w:val="00EC5331"/>
    <w:rsid w:val="00EC565C"/>
    <w:rsid w:val="00EC6D76"/>
    <w:rsid w:val="00ED0187"/>
    <w:rsid w:val="00ED753C"/>
    <w:rsid w:val="00EE35DC"/>
    <w:rsid w:val="00EF052A"/>
    <w:rsid w:val="00EF2522"/>
    <w:rsid w:val="00EF6CED"/>
    <w:rsid w:val="00F00B70"/>
    <w:rsid w:val="00F03DB7"/>
    <w:rsid w:val="00F04C9E"/>
    <w:rsid w:val="00F1187A"/>
    <w:rsid w:val="00F123E8"/>
    <w:rsid w:val="00F16D50"/>
    <w:rsid w:val="00F26275"/>
    <w:rsid w:val="00F36382"/>
    <w:rsid w:val="00F438F7"/>
    <w:rsid w:val="00F44211"/>
    <w:rsid w:val="00F51247"/>
    <w:rsid w:val="00F524CE"/>
    <w:rsid w:val="00F578F8"/>
    <w:rsid w:val="00F92F6A"/>
    <w:rsid w:val="00FA02A9"/>
    <w:rsid w:val="00FC34A1"/>
    <w:rsid w:val="00FC6057"/>
    <w:rsid w:val="00FD1AC3"/>
    <w:rsid w:val="00FE31F3"/>
    <w:rsid w:val="00FE613E"/>
    <w:rsid w:val="00FF49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C2BD72"/>
  <w15:chartTrackingRefBased/>
  <w15:docId w15:val="{74FAC63A-9530-48F1-B6E0-A7C1CCB1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autoRedefine/>
    <w:qFormat/>
    <w:locked/>
    <w:rsid w:val="00745A45"/>
    <w:pPr>
      <w:keepNext/>
      <w:numPr>
        <w:numId w:val="3"/>
      </w:numPr>
      <w:spacing w:before="240"/>
      <w:jc w:val="center"/>
      <w:outlineLvl w:val="0"/>
    </w:pPr>
    <w:rPr>
      <w:kern w:val="28"/>
      <w:szCs w:val="20"/>
    </w:rPr>
  </w:style>
  <w:style w:type="paragraph" w:styleId="Heading2">
    <w:name w:val="heading 2"/>
    <w:basedOn w:val="Normal"/>
    <w:next w:val="Normal"/>
    <w:link w:val="Heading2Char"/>
    <w:qFormat/>
    <w:locked/>
    <w:rsid w:val="00745A45"/>
    <w:pPr>
      <w:numPr>
        <w:ilvl w:val="1"/>
        <w:numId w:val="3"/>
      </w:numPr>
      <w:spacing w:before="240"/>
      <w:outlineLvl w:val="1"/>
    </w:pPr>
    <w:rPr>
      <w:szCs w:val="20"/>
    </w:rPr>
  </w:style>
  <w:style w:type="paragraph" w:styleId="Heading3">
    <w:name w:val="heading 3"/>
    <w:basedOn w:val="Normal"/>
    <w:next w:val="Normal"/>
    <w:link w:val="Heading3Char"/>
    <w:qFormat/>
    <w:locked/>
    <w:rsid w:val="00745A45"/>
    <w:pPr>
      <w:numPr>
        <w:ilvl w:val="2"/>
        <w:numId w:val="3"/>
      </w:numPr>
      <w:spacing w:before="240"/>
      <w:outlineLvl w:val="2"/>
    </w:pPr>
    <w:rPr>
      <w:szCs w:val="20"/>
    </w:rPr>
  </w:style>
  <w:style w:type="paragraph" w:styleId="Heading4">
    <w:name w:val="heading 4"/>
    <w:basedOn w:val="Normal"/>
    <w:next w:val="Normal"/>
    <w:link w:val="Heading4Char"/>
    <w:qFormat/>
    <w:locked/>
    <w:rsid w:val="00745A45"/>
    <w:pPr>
      <w:numPr>
        <w:ilvl w:val="3"/>
        <w:numId w:val="3"/>
      </w:numPr>
      <w:spacing w:before="240"/>
      <w:outlineLvl w:val="3"/>
    </w:pPr>
    <w:rPr>
      <w:szCs w:val="20"/>
    </w:rPr>
  </w:style>
  <w:style w:type="paragraph" w:styleId="Heading5">
    <w:name w:val="heading 5"/>
    <w:basedOn w:val="Normal"/>
    <w:next w:val="Normal"/>
    <w:link w:val="Heading5Char"/>
    <w:qFormat/>
    <w:locked/>
    <w:rsid w:val="00745A45"/>
    <w:pPr>
      <w:numPr>
        <w:ilvl w:val="4"/>
        <w:numId w:val="3"/>
      </w:numPr>
      <w:spacing w:before="240"/>
      <w:outlineLvl w:val="4"/>
    </w:pPr>
    <w:rPr>
      <w:szCs w:val="20"/>
    </w:rPr>
  </w:style>
  <w:style w:type="paragraph" w:styleId="Heading6">
    <w:name w:val="heading 6"/>
    <w:basedOn w:val="Normal"/>
    <w:next w:val="Normal"/>
    <w:link w:val="Heading6Char"/>
    <w:qFormat/>
    <w:locked/>
    <w:rsid w:val="00745A45"/>
    <w:pPr>
      <w:numPr>
        <w:ilvl w:val="5"/>
        <w:numId w:val="3"/>
      </w:numPr>
      <w:spacing w:before="240"/>
      <w:outlineLvl w:val="5"/>
    </w:pPr>
    <w:rPr>
      <w:szCs w:val="20"/>
    </w:rPr>
  </w:style>
  <w:style w:type="paragraph" w:styleId="Heading7">
    <w:name w:val="heading 7"/>
    <w:basedOn w:val="Normal"/>
    <w:next w:val="Normal"/>
    <w:link w:val="Heading7Char"/>
    <w:qFormat/>
    <w:locked/>
    <w:rsid w:val="00745A45"/>
    <w:pPr>
      <w:numPr>
        <w:ilvl w:val="6"/>
        <w:numId w:val="3"/>
      </w:numPr>
      <w:spacing w:before="240"/>
      <w:outlineLvl w:val="6"/>
    </w:pPr>
    <w:rPr>
      <w:szCs w:val="20"/>
    </w:rPr>
  </w:style>
  <w:style w:type="paragraph" w:styleId="Heading8">
    <w:name w:val="heading 8"/>
    <w:basedOn w:val="Normal"/>
    <w:next w:val="Normal"/>
    <w:link w:val="Heading8Char"/>
    <w:qFormat/>
    <w:locked/>
    <w:rsid w:val="00745A45"/>
    <w:pPr>
      <w:numPr>
        <w:ilvl w:val="7"/>
        <w:numId w:val="3"/>
      </w:numPr>
      <w:spacing w:before="240"/>
      <w:outlineLvl w:val="7"/>
    </w:pPr>
    <w:rPr>
      <w:szCs w:val="20"/>
    </w:rPr>
  </w:style>
  <w:style w:type="paragraph" w:styleId="Heading9">
    <w:name w:val="heading 9"/>
    <w:basedOn w:val="Normal"/>
    <w:next w:val="Normal"/>
    <w:link w:val="Heading9Char"/>
    <w:qFormat/>
    <w:locked/>
    <w:rsid w:val="00745A45"/>
    <w:pPr>
      <w:numPr>
        <w:ilvl w:val="8"/>
        <w:numId w:val="3"/>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pPr>
      <w:tabs>
        <w:tab w:val="center" w:pos="4680"/>
        <w:tab w:val="right" w:pos="9360"/>
      </w:tabs>
    </w:pPr>
    <w:rPr>
      <w:lang w:val="x-none" w:eastAsia="x-none"/>
    </w:rPr>
  </w:style>
  <w:style w:type="character" w:customStyle="1" w:styleId="FooterChar">
    <w:name w:val="Footer Char"/>
    <w:link w:val="Footer"/>
    <w:uiPriority w:val="99"/>
    <w:locked/>
    <w:rPr>
      <w:rFonts w:cs="Times New Roman"/>
      <w:sz w:val="24"/>
      <w:szCs w:val="24"/>
    </w:rPr>
  </w:style>
  <w:style w:type="paragraph" w:styleId="BodyText">
    <w:name w:val="Body Text"/>
    <w:basedOn w:val="Normal"/>
    <w:link w:val="BodyTextChar"/>
    <w:uiPriority w:val="99"/>
    <w:pPr>
      <w:spacing w:after="240" w:line="480" w:lineRule="auto"/>
      <w:ind w:firstLine="1440"/>
    </w:pPr>
    <w:rPr>
      <w:lang w:val="x-none" w:eastAsia="x-none"/>
    </w:rPr>
  </w:style>
  <w:style w:type="character" w:customStyle="1" w:styleId="BodyTextChar">
    <w:name w:val="Body Text Char"/>
    <w:link w:val="BodyText"/>
    <w:uiPriority w:val="99"/>
    <w:semiHidden/>
    <w:locked/>
    <w:rPr>
      <w:rFonts w:cs="Times New Roman"/>
      <w:sz w:val="24"/>
      <w:szCs w:val="24"/>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character" w:customStyle="1" w:styleId="zzmpTrailerItem">
    <w:name w:val="zzmpTrailerItem"/>
    <w:uiPriority w:val="99"/>
    <w:rPr>
      <w:rFonts w:ascii="Times New Roman" w:hAnsi="Times New Roman" w:cs="Times New Roman"/>
      <w:noProof/>
      <w:color w:val="000000"/>
      <w:spacing w:val="0"/>
      <w:position w:val="0"/>
      <w:sz w:val="16"/>
      <w:szCs w:val="16"/>
      <w:u w:val="none"/>
      <w:effect w:val="none"/>
      <w:vertAlign w:val="baseline"/>
    </w:rPr>
  </w:style>
  <w:style w:type="paragraph" w:customStyle="1" w:styleId="BusinessSignature">
    <w:name w:val="Business Signature"/>
    <w:basedOn w:val="Normal"/>
    <w:next w:val="Header"/>
    <w:uiPriority w:val="99"/>
    <w:pPr>
      <w:tabs>
        <w:tab w:val="left" w:pos="403"/>
        <w:tab w:val="right" w:pos="4320"/>
      </w:tabs>
    </w:pPr>
    <w:rPr>
      <w:szCs w:val="20"/>
    </w:rPr>
  </w:style>
  <w:style w:type="paragraph" w:customStyle="1" w:styleId="O-BodyTextDS">
    <w:name w:val="O-Body Text (DS)"/>
    <w:aliases w:val="28"/>
    <w:basedOn w:val="Normal"/>
    <w:next w:val="DeliveryPhrase"/>
    <w:uiPriority w:val="99"/>
    <w:pPr>
      <w:spacing w:line="480" w:lineRule="auto"/>
    </w:pPr>
    <w:rPr>
      <w:szCs w:val="20"/>
    </w:rPr>
  </w:style>
  <w:style w:type="paragraph" w:customStyle="1" w:styleId="NumContinue">
    <w:name w:val="Num Continue"/>
    <w:basedOn w:val="O-BodyTextDS"/>
    <w:next w:val="BusinessSignature"/>
    <w:uiPriority w:val="99"/>
    <w:pPr>
      <w:widowControl w:val="0"/>
      <w:spacing w:after="240" w:line="240" w:lineRule="auto"/>
      <w:ind w:firstLine="720"/>
    </w:pPr>
    <w:rPr>
      <w:szCs w:val="24"/>
    </w:rPr>
  </w:style>
  <w:style w:type="paragraph" w:customStyle="1" w:styleId="O-BodyText5">
    <w:name w:val="O-Body Text .5&quot;"/>
    <w:aliases w:val="S2"/>
    <w:basedOn w:val="Normal"/>
    <w:uiPriority w:val="99"/>
    <w:pPr>
      <w:spacing w:after="240"/>
      <w:ind w:firstLine="720"/>
    </w:pPr>
    <w:rPr>
      <w:szCs w:val="20"/>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
    <w:name w:val="O-Body Text"/>
    <w:aliases w:val="S1"/>
    <w:basedOn w:val="Normal"/>
    <w:next w:val="O-BodyText1"/>
    <w:uiPriority w:val="99"/>
    <w:pPr>
      <w:spacing w:after="240"/>
    </w:pPr>
    <w:rPr>
      <w:szCs w:val="20"/>
    </w:rPr>
  </w:style>
  <w:style w:type="paragraph" w:customStyle="1" w:styleId="O-Bullet">
    <w:name w:val="O-Bullet"/>
    <w:aliases w:val="S4"/>
    <w:basedOn w:val="Normal"/>
    <w:next w:val="O-BodyText"/>
    <w:uiPriority w:val="99"/>
    <w:pPr>
      <w:numPr>
        <w:numId w:val="1"/>
      </w:numPr>
      <w:spacing w:after="240"/>
      <w:ind w:left="360" w:hanging="360"/>
    </w:pPr>
    <w:rPr>
      <w:szCs w:val="20"/>
    </w:rPr>
  </w:style>
  <w:style w:type="paragraph" w:customStyle="1" w:styleId="O-Indent5">
    <w:name w:val="O-Indent .5&quot;"/>
    <w:aliases w:val="S5"/>
    <w:basedOn w:val="Normal"/>
    <w:next w:val="O-Bullet"/>
    <w:uiPriority w:val="99"/>
    <w:pPr>
      <w:spacing w:after="240"/>
      <w:ind w:left="720"/>
    </w:pPr>
    <w:rPr>
      <w:szCs w:val="20"/>
    </w:rPr>
  </w:style>
  <w:style w:type="paragraph" w:customStyle="1" w:styleId="O-Indent1">
    <w:name w:val="O-Indent 1&quot;"/>
    <w:aliases w:val="S6"/>
    <w:basedOn w:val="Normal"/>
    <w:next w:val="O-Indent5"/>
    <w:uiPriority w:val="99"/>
    <w:pPr>
      <w:spacing w:after="240"/>
      <w:ind w:left="1440"/>
    </w:pPr>
    <w:rPr>
      <w:szCs w:val="20"/>
    </w:rPr>
  </w:style>
  <w:style w:type="paragraph" w:customStyle="1" w:styleId="O-IndentedQuote">
    <w:name w:val="O-Indented Quote"/>
    <w:aliases w:val="S7"/>
    <w:basedOn w:val="Normal"/>
    <w:next w:val="O-Indent1"/>
    <w:uiPriority w:val="99"/>
    <w:pPr>
      <w:spacing w:after="240"/>
      <w:ind w:left="1440" w:right="1440"/>
    </w:pPr>
    <w:rPr>
      <w:szCs w:val="20"/>
    </w:rPr>
  </w:style>
  <w:style w:type="paragraph" w:customStyle="1" w:styleId="O-Signature">
    <w:name w:val="O-Signature"/>
    <w:aliases w:val="S12"/>
    <w:basedOn w:val="Normal"/>
    <w:next w:val="Normal"/>
    <w:uiPriority w:val="99"/>
    <w:pPr>
      <w:keepNext/>
      <w:keepLines/>
      <w:spacing w:after="240"/>
      <w:ind w:left="5040"/>
    </w:pPr>
    <w:rPr>
      <w:szCs w:val="20"/>
    </w:rPr>
  </w:style>
  <w:style w:type="paragraph" w:customStyle="1" w:styleId="O-TITLECENTEREDB">
    <w:name w:val="O-TITLE CENTERED (B)"/>
    <w:aliases w:val="S10"/>
    <w:basedOn w:val="Normal"/>
    <w:next w:val="Normal"/>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paragraph" w:customStyle="1" w:styleId="ArticleL1">
    <w:name w:val="Article_L1"/>
    <w:basedOn w:val="Normal"/>
    <w:next w:val="BusinessSignature"/>
    <w:uiPriority w:val="99"/>
    <w:pPr>
      <w:keepNext/>
      <w:tabs>
        <w:tab w:val="num" w:pos="720"/>
      </w:tabs>
      <w:spacing w:after="240"/>
      <w:jc w:val="center"/>
      <w:outlineLvl w:val="0"/>
    </w:pPr>
    <w:rPr>
      <w:szCs w:val="20"/>
    </w:rPr>
  </w:style>
  <w:style w:type="paragraph" w:customStyle="1" w:styleId="ArticleL2">
    <w:name w:val="Article_L2"/>
    <w:basedOn w:val="O-TitleO-CtrBldULowerCaps"/>
    <w:next w:val="BusinessSignature"/>
    <w:uiPriority w:val="99"/>
    <w:pPr>
      <w:keepNext w:val="0"/>
      <w:tabs>
        <w:tab w:val="num" w:pos="1080"/>
        <w:tab w:val="num" w:pos="1440"/>
      </w:tabs>
      <w:ind w:firstLine="720"/>
      <w:jc w:val="left"/>
      <w:outlineLvl w:val="1"/>
    </w:pPr>
    <w:rPr>
      <w:b w:val="0"/>
      <w:bCs w:val="0"/>
      <w:u w:val="none"/>
    </w:rPr>
  </w:style>
  <w:style w:type="paragraph" w:customStyle="1" w:styleId="ArticleL3">
    <w:name w:val="Article_L3"/>
    <w:basedOn w:val="ArticleL1"/>
    <w:next w:val="BusinessSignature"/>
    <w:uiPriority w:val="99"/>
    <w:pPr>
      <w:keepNext w:val="0"/>
      <w:numPr>
        <w:ilvl w:val="2"/>
      </w:numPr>
      <w:tabs>
        <w:tab w:val="num" w:pos="720"/>
        <w:tab w:val="num" w:pos="2160"/>
      </w:tabs>
      <w:jc w:val="left"/>
      <w:outlineLvl w:val="2"/>
    </w:pPr>
  </w:style>
  <w:style w:type="paragraph" w:customStyle="1" w:styleId="ArticleL4">
    <w:name w:val="Article_L4"/>
    <w:basedOn w:val="ArticleL2"/>
    <w:next w:val="BusinessSignature"/>
    <w:uiPriority w:val="99"/>
    <w:pPr>
      <w:numPr>
        <w:ilvl w:val="3"/>
      </w:numPr>
      <w:tabs>
        <w:tab w:val="num" w:pos="1080"/>
      </w:tabs>
      <w:ind w:firstLine="2160"/>
      <w:outlineLvl w:val="3"/>
    </w:pPr>
    <w:rPr>
      <w:rFonts w:ascii="Times New Roman Bold" w:hAnsi="Times New Roman Bold"/>
    </w:rPr>
  </w:style>
  <w:style w:type="paragraph" w:customStyle="1" w:styleId="ArticleL5">
    <w:name w:val="Article_L5"/>
    <w:basedOn w:val="ArticleL3"/>
    <w:next w:val="BusinessSignature"/>
    <w:uiPriority w:val="99"/>
    <w:pPr>
      <w:numPr>
        <w:ilvl w:val="4"/>
      </w:numPr>
      <w:tabs>
        <w:tab w:val="num" w:pos="720"/>
        <w:tab w:val="num" w:pos="3600"/>
      </w:tabs>
      <w:outlineLvl w:val="4"/>
    </w:pPr>
    <w:rPr>
      <w:rFonts w:ascii="Times New Roman Bold" w:hAnsi="Times New Roman Bold"/>
    </w:rPr>
  </w:style>
  <w:style w:type="paragraph" w:customStyle="1" w:styleId="ArticleL6">
    <w:name w:val="Article_L6"/>
    <w:basedOn w:val="ArticleL4"/>
    <w:next w:val="BusinessSignature"/>
    <w:uiPriority w:val="99"/>
    <w:pPr>
      <w:numPr>
        <w:ilvl w:val="5"/>
      </w:numPr>
      <w:tabs>
        <w:tab w:val="num" w:pos="1080"/>
        <w:tab w:val="num" w:pos="4320"/>
      </w:tabs>
      <w:ind w:firstLine="2160"/>
      <w:outlineLvl w:val="5"/>
    </w:pPr>
  </w:style>
  <w:style w:type="paragraph" w:customStyle="1" w:styleId="ArticleL7">
    <w:name w:val="Article_L7"/>
    <w:basedOn w:val="ArticleL5"/>
    <w:next w:val="BusinessSignature"/>
    <w:uiPriority w:val="99"/>
    <w:pPr>
      <w:numPr>
        <w:ilvl w:val="6"/>
      </w:numPr>
      <w:tabs>
        <w:tab w:val="num" w:pos="720"/>
      </w:tabs>
      <w:ind w:firstLine="1440"/>
      <w:outlineLvl w:val="6"/>
    </w:pPr>
  </w:style>
  <w:style w:type="paragraph" w:customStyle="1" w:styleId="ArticleL8">
    <w:name w:val="Article_L8"/>
    <w:basedOn w:val="ArticleL6"/>
    <w:next w:val="BusinessSignature"/>
    <w:uiPriority w:val="99"/>
    <w:pPr>
      <w:numPr>
        <w:ilvl w:val="7"/>
      </w:numPr>
      <w:tabs>
        <w:tab w:val="num" w:pos="1080"/>
        <w:tab w:val="num" w:pos="2880"/>
      </w:tabs>
      <w:ind w:firstLine="2160"/>
      <w:outlineLvl w:val="7"/>
    </w:pPr>
  </w:style>
  <w:style w:type="paragraph" w:customStyle="1" w:styleId="ArticleL9">
    <w:name w:val="Article_L9"/>
    <w:basedOn w:val="ArticleL7"/>
    <w:next w:val="BusinessSignature"/>
    <w:uiPriority w:val="99"/>
    <w:pPr>
      <w:numPr>
        <w:ilvl w:val="8"/>
      </w:numPr>
      <w:tabs>
        <w:tab w:val="num" w:pos="720"/>
      </w:tabs>
      <w:ind w:firstLine="2880"/>
      <w:outlineLvl w:val="8"/>
    </w:pPr>
  </w:style>
  <w:style w:type="paragraph" w:styleId="BalloonText">
    <w:name w:val="Balloon Text"/>
    <w:basedOn w:val="Normal"/>
    <w:next w:val="ArticleL9"/>
    <w:link w:val="BalloonTextChar"/>
    <w:uiPriority w:val="99"/>
    <w:semiHidden/>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99"/>
    <w:locked/>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45A45"/>
    <w:rPr>
      <w:kern w:val="28"/>
      <w:sz w:val="24"/>
    </w:rPr>
  </w:style>
  <w:style w:type="character" w:customStyle="1" w:styleId="Heading2Char">
    <w:name w:val="Heading 2 Char"/>
    <w:link w:val="Heading2"/>
    <w:rsid w:val="00745A45"/>
    <w:rPr>
      <w:sz w:val="24"/>
    </w:rPr>
  </w:style>
  <w:style w:type="character" w:customStyle="1" w:styleId="Heading3Char">
    <w:name w:val="Heading 3 Char"/>
    <w:link w:val="Heading3"/>
    <w:rsid w:val="00745A45"/>
    <w:rPr>
      <w:sz w:val="24"/>
    </w:rPr>
  </w:style>
  <w:style w:type="character" w:customStyle="1" w:styleId="Heading4Char">
    <w:name w:val="Heading 4 Char"/>
    <w:link w:val="Heading4"/>
    <w:rsid w:val="00745A45"/>
    <w:rPr>
      <w:sz w:val="24"/>
    </w:rPr>
  </w:style>
  <w:style w:type="character" w:customStyle="1" w:styleId="Heading5Char">
    <w:name w:val="Heading 5 Char"/>
    <w:link w:val="Heading5"/>
    <w:rsid w:val="00745A45"/>
    <w:rPr>
      <w:sz w:val="24"/>
    </w:rPr>
  </w:style>
  <w:style w:type="character" w:customStyle="1" w:styleId="Heading6Char">
    <w:name w:val="Heading 6 Char"/>
    <w:link w:val="Heading6"/>
    <w:rsid w:val="00745A45"/>
    <w:rPr>
      <w:sz w:val="24"/>
    </w:rPr>
  </w:style>
  <w:style w:type="character" w:customStyle="1" w:styleId="Heading7Char">
    <w:name w:val="Heading 7 Char"/>
    <w:link w:val="Heading7"/>
    <w:rsid w:val="00745A45"/>
    <w:rPr>
      <w:sz w:val="24"/>
    </w:rPr>
  </w:style>
  <w:style w:type="character" w:customStyle="1" w:styleId="Heading8Char">
    <w:name w:val="Heading 8 Char"/>
    <w:link w:val="Heading8"/>
    <w:rsid w:val="00745A45"/>
    <w:rPr>
      <w:sz w:val="24"/>
    </w:rPr>
  </w:style>
  <w:style w:type="character" w:customStyle="1" w:styleId="Heading9Char">
    <w:name w:val="Heading 9 Char"/>
    <w:link w:val="Heading9"/>
    <w:rsid w:val="00745A45"/>
    <w:rPr>
      <w:rFonts w:ascii="Arial" w:hAnsi="Arial"/>
      <w:b/>
      <w:i/>
      <w:sz w:val="18"/>
    </w:rPr>
  </w:style>
  <w:style w:type="character" w:styleId="PageNumber">
    <w:name w:val="page number"/>
    <w:rsid w:val="00745A45"/>
    <w:rPr>
      <w:rFonts w:ascii="Times New Roman" w:hAnsi="Times New Roman"/>
      <w:sz w:val="24"/>
    </w:rPr>
  </w:style>
  <w:style w:type="paragraph" w:customStyle="1" w:styleId="CenterTextBold">
    <w:name w:val="Center Text Bold"/>
    <w:basedOn w:val="Normal"/>
    <w:next w:val="Normal"/>
    <w:rsid w:val="00745A45"/>
    <w:pPr>
      <w:spacing w:before="240"/>
      <w:jc w:val="center"/>
    </w:pPr>
    <w:rPr>
      <w:b/>
      <w:szCs w:val="20"/>
    </w:rPr>
  </w:style>
  <w:style w:type="paragraph" w:customStyle="1" w:styleId="Def2Heading1">
    <w:name w:val="Def2 Heading 1"/>
    <w:basedOn w:val="Normal"/>
    <w:next w:val="Normal"/>
    <w:rsid w:val="00745A45"/>
    <w:pPr>
      <w:numPr>
        <w:numId w:val="4"/>
      </w:numPr>
      <w:tabs>
        <w:tab w:val="clear" w:pos="1080"/>
      </w:tabs>
      <w:spacing w:before="240"/>
    </w:pPr>
    <w:rPr>
      <w:szCs w:val="20"/>
    </w:rPr>
  </w:style>
  <w:style w:type="paragraph" w:customStyle="1" w:styleId="Def2Heading2">
    <w:name w:val="Def2 Heading 2"/>
    <w:basedOn w:val="Normal"/>
    <w:next w:val="Normal"/>
    <w:rsid w:val="00745A45"/>
    <w:pPr>
      <w:numPr>
        <w:ilvl w:val="1"/>
        <w:numId w:val="4"/>
      </w:numPr>
      <w:tabs>
        <w:tab w:val="clear" w:pos="1800"/>
      </w:tabs>
      <w:spacing w:before="240"/>
    </w:pPr>
    <w:rPr>
      <w:szCs w:val="20"/>
    </w:rPr>
  </w:style>
  <w:style w:type="paragraph" w:customStyle="1" w:styleId="Def2Heading3">
    <w:name w:val="Def2 Heading 3"/>
    <w:basedOn w:val="Normal"/>
    <w:next w:val="Normal"/>
    <w:rsid w:val="00745A45"/>
    <w:pPr>
      <w:numPr>
        <w:ilvl w:val="2"/>
        <w:numId w:val="4"/>
      </w:numPr>
      <w:tabs>
        <w:tab w:val="clear" w:pos="2880"/>
      </w:tabs>
      <w:spacing w:before="240"/>
    </w:pPr>
    <w:rPr>
      <w:szCs w:val="20"/>
    </w:rPr>
  </w:style>
  <w:style w:type="paragraph" w:customStyle="1" w:styleId="Def2Heading4">
    <w:name w:val="Def2 Heading 4"/>
    <w:basedOn w:val="Normal"/>
    <w:next w:val="Normal"/>
    <w:rsid w:val="00745A45"/>
    <w:pPr>
      <w:numPr>
        <w:ilvl w:val="3"/>
        <w:numId w:val="4"/>
      </w:numPr>
      <w:tabs>
        <w:tab w:val="clear" w:pos="3240"/>
      </w:tabs>
      <w:spacing w:before="240"/>
    </w:pPr>
    <w:rPr>
      <w:szCs w:val="20"/>
    </w:rPr>
  </w:style>
  <w:style w:type="paragraph" w:customStyle="1" w:styleId="Def2Heading5">
    <w:name w:val="Def2 Heading 5"/>
    <w:basedOn w:val="Normal"/>
    <w:next w:val="Normal"/>
    <w:rsid w:val="00745A45"/>
    <w:pPr>
      <w:numPr>
        <w:ilvl w:val="4"/>
        <w:numId w:val="4"/>
      </w:numPr>
      <w:tabs>
        <w:tab w:val="clear" w:pos="3960"/>
      </w:tabs>
      <w:spacing w:before="240"/>
    </w:pPr>
    <w:rPr>
      <w:szCs w:val="20"/>
    </w:rPr>
  </w:style>
  <w:style w:type="paragraph" w:customStyle="1" w:styleId="ExAHeading1">
    <w:name w:val="ExA Heading 1"/>
    <w:basedOn w:val="Normal"/>
    <w:next w:val="Normal"/>
    <w:rsid w:val="00745A45"/>
    <w:pPr>
      <w:numPr>
        <w:numId w:val="5"/>
      </w:numPr>
      <w:tabs>
        <w:tab w:val="clear" w:pos="1080"/>
      </w:tabs>
      <w:spacing w:before="240"/>
    </w:pPr>
    <w:rPr>
      <w:szCs w:val="20"/>
    </w:rPr>
  </w:style>
  <w:style w:type="paragraph" w:customStyle="1" w:styleId="ExAHeading2">
    <w:name w:val="ExA Heading 2"/>
    <w:basedOn w:val="Normal"/>
    <w:next w:val="Normal"/>
    <w:rsid w:val="00745A45"/>
    <w:pPr>
      <w:numPr>
        <w:ilvl w:val="1"/>
        <w:numId w:val="5"/>
      </w:numPr>
      <w:tabs>
        <w:tab w:val="clear" w:pos="1800"/>
      </w:tabs>
      <w:spacing w:before="240"/>
    </w:pPr>
    <w:rPr>
      <w:szCs w:val="20"/>
    </w:rPr>
  </w:style>
  <w:style w:type="paragraph" w:customStyle="1" w:styleId="ExAHeading3">
    <w:name w:val="ExA Heading 3"/>
    <w:basedOn w:val="Normal"/>
    <w:next w:val="Normal"/>
    <w:rsid w:val="00745A45"/>
    <w:pPr>
      <w:numPr>
        <w:ilvl w:val="2"/>
        <w:numId w:val="5"/>
      </w:numPr>
      <w:tabs>
        <w:tab w:val="clear" w:pos="2880"/>
      </w:tabs>
      <w:spacing w:before="240"/>
    </w:pPr>
    <w:rPr>
      <w:szCs w:val="20"/>
    </w:rPr>
  </w:style>
  <w:style w:type="paragraph" w:customStyle="1" w:styleId="ExAHeading4">
    <w:name w:val="ExA Heading 4"/>
    <w:basedOn w:val="Normal"/>
    <w:next w:val="Normal"/>
    <w:rsid w:val="00745A45"/>
    <w:pPr>
      <w:numPr>
        <w:ilvl w:val="3"/>
        <w:numId w:val="5"/>
      </w:numPr>
      <w:tabs>
        <w:tab w:val="clear" w:pos="3240"/>
      </w:tabs>
      <w:spacing w:before="240"/>
    </w:pPr>
    <w:rPr>
      <w:szCs w:val="20"/>
    </w:rPr>
  </w:style>
  <w:style w:type="paragraph" w:customStyle="1" w:styleId="ExAHeading5">
    <w:name w:val="ExA Heading 5"/>
    <w:basedOn w:val="Normal"/>
    <w:next w:val="Normal"/>
    <w:rsid w:val="00745A45"/>
    <w:pPr>
      <w:numPr>
        <w:ilvl w:val="4"/>
        <w:numId w:val="5"/>
      </w:numPr>
      <w:tabs>
        <w:tab w:val="clear" w:pos="3960"/>
      </w:tabs>
      <w:spacing w:before="240"/>
    </w:pPr>
    <w:rPr>
      <w:szCs w:val="20"/>
    </w:rPr>
  </w:style>
  <w:style w:type="paragraph" w:customStyle="1" w:styleId="ColorfulList-Accent11">
    <w:name w:val="Colorful List - Accent 11"/>
    <w:basedOn w:val="Normal"/>
    <w:uiPriority w:val="34"/>
    <w:qFormat/>
    <w:rsid w:val="00745A45"/>
    <w:pPr>
      <w:spacing w:after="200" w:line="276" w:lineRule="auto"/>
      <w:ind w:left="720"/>
      <w:contextualSpacing/>
    </w:pPr>
    <w:rPr>
      <w:rFonts w:ascii="Calibri" w:hAnsi="Calibri"/>
      <w:sz w:val="22"/>
      <w:szCs w:val="22"/>
    </w:rPr>
  </w:style>
  <w:style w:type="paragraph" w:styleId="FootnoteText">
    <w:name w:val="footnote text"/>
    <w:basedOn w:val="Normal"/>
    <w:link w:val="FootnoteTextChar"/>
    <w:semiHidden/>
    <w:unhideWhenUsed/>
    <w:rsid w:val="008E2F49"/>
    <w:rPr>
      <w:sz w:val="20"/>
      <w:szCs w:val="20"/>
    </w:rPr>
  </w:style>
  <w:style w:type="character" w:customStyle="1" w:styleId="FootnoteTextChar">
    <w:name w:val="Footnote Text Char"/>
    <w:basedOn w:val="DefaultParagraphFont"/>
    <w:link w:val="FootnoteText"/>
    <w:semiHidden/>
    <w:rsid w:val="008E2F49"/>
  </w:style>
  <w:style w:type="character" w:styleId="FootnoteReference">
    <w:name w:val="footnote reference"/>
    <w:basedOn w:val="DefaultParagraphFont"/>
    <w:uiPriority w:val="99"/>
    <w:unhideWhenUsed/>
    <w:rsid w:val="008E2F49"/>
    <w:rPr>
      <w:vertAlign w:val="superscript"/>
    </w:rPr>
  </w:style>
  <w:style w:type="paragraph" w:styleId="BodyTextFirstIndent">
    <w:name w:val="Body Text First Indent"/>
    <w:basedOn w:val="BodyText"/>
    <w:link w:val="BodyTextFirstIndentChar"/>
    <w:uiPriority w:val="99"/>
    <w:semiHidden/>
    <w:unhideWhenUsed/>
    <w:rsid w:val="003F1AEE"/>
    <w:pPr>
      <w:spacing w:after="0" w:line="240" w:lineRule="auto"/>
      <w:ind w:firstLine="360"/>
    </w:pPr>
    <w:rPr>
      <w:lang w:val="en-US" w:eastAsia="en-US"/>
    </w:rPr>
  </w:style>
  <w:style w:type="character" w:customStyle="1" w:styleId="BodyTextFirstIndentChar">
    <w:name w:val="Body Text First Indent Char"/>
    <w:basedOn w:val="BodyTextChar"/>
    <w:link w:val="BodyTextFirstIndent"/>
    <w:uiPriority w:val="99"/>
    <w:semiHidden/>
    <w:rsid w:val="003F1AEE"/>
    <w:rPr>
      <w:rFonts w:cs="Times New Roman"/>
      <w:sz w:val="24"/>
      <w:szCs w:val="24"/>
    </w:rPr>
  </w:style>
  <w:style w:type="paragraph" w:customStyle="1" w:styleId="Bod">
    <w:name w:val="Bod"/>
    <w:basedOn w:val="Normal"/>
    <w:link w:val="BodChar"/>
    <w:qFormat/>
    <w:rsid w:val="003F1AEE"/>
    <w:pPr>
      <w:spacing w:after="240"/>
      <w:ind w:firstLine="720"/>
      <w:jc w:val="both"/>
    </w:pPr>
    <w:rPr>
      <w:rFonts w:eastAsia="Calibri"/>
      <w:lang w:val="x-none" w:eastAsia="x-none"/>
    </w:rPr>
  </w:style>
  <w:style w:type="character" w:customStyle="1" w:styleId="BodChar">
    <w:name w:val="Bod Char"/>
    <w:link w:val="Bod"/>
    <w:rsid w:val="003F1AEE"/>
    <w:rPr>
      <w:rFonts w:eastAsia="Calibri"/>
      <w:sz w:val="24"/>
      <w:szCs w:val="24"/>
      <w:lang w:val="x-none" w:eastAsia="x-none"/>
    </w:rPr>
  </w:style>
  <w:style w:type="paragraph" w:customStyle="1" w:styleId="ExhibitA1">
    <w:name w:val="Exhibit A 1"/>
    <w:basedOn w:val="Normal"/>
    <w:next w:val="BodyText"/>
    <w:rsid w:val="001B3639"/>
    <w:pPr>
      <w:autoSpaceDE w:val="0"/>
      <w:autoSpaceDN w:val="0"/>
      <w:adjustRightInd w:val="0"/>
      <w:spacing w:after="240"/>
      <w:ind w:left="-72" w:firstLine="720"/>
      <w:jc w:val="both"/>
      <w:outlineLvl w:val="0"/>
    </w:pPr>
  </w:style>
  <w:style w:type="paragraph" w:customStyle="1" w:styleId="ExhibitA2">
    <w:name w:val="Exhibit A 2"/>
    <w:basedOn w:val="Normal"/>
    <w:next w:val="BodyText"/>
    <w:rsid w:val="001B3639"/>
    <w:pPr>
      <w:tabs>
        <w:tab w:val="num" w:pos="0"/>
      </w:tabs>
      <w:autoSpaceDE w:val="0"/>
      <w:autoSpaceDN w:val="0"/>
      <w:adjustRightInd w:val="0"/>
      <w:spacing w:after="240"/>
      <w:ind w:firstLine="720"/>
      <w:jc w:val="both"/>
      <w:outlineLvl w:val="1"/>
    </w:pPr>
  </w:style>
  <w:style w:type="paragraph" w:customStyle="1" w:styleId="ExhibitA3">
    <w:name w:val="Exhibit A 3"/>
    <w:basedOn w:val="Normal"/>
    <w:next w:val="BodyText"/>
    <w:rsid w:val="001B3639"/>
    <w:pPr>
      <w:autoSpaceDE w:val="0"/>
      <w:autoSpaceDN w:val="0"/>
      <w:adjustRightInd w:val="0"/>
      <w:spacing w:after="240"/>
      <w:ind w:left="720"/>
      <w:outlineLvl w:val="2"/>
    </w:pPr>
  </w:style>
  <w:style w:type="paragraph" w:customStyle="1" w:styleId="ExhibitA4">
    <w:name w:val="Exhibit A 4"/>
    <w:basedOn w:val="Normal"/>
    <w:next w:val="BodyText"/>
    <w:rsid w:val="001B3639"/>
    <w:pPr>
      <w:autoSpaceDE w:val="0"/>
      <w:autoSpaceDN w:val="0"/>
      <w:adjustRightInd w:val="0"/>
      <w:spacing w:after="240"/>
      <w:ind w:left="720"/>
      <w:outlineLvl w:val="3"/>
    </w:pPr>
  </w:style>
  <w:style w:type="paragraph" w:customStyle="1" w:styleId="ExhibitA5">
    <w:name w:val="Exhibit A 5"/>
    <w:basedOn w:val="Normal"/>
    <w:next w:val="BodyText"/>
    <w:rsid w:val="001B3639"/>
    <w:pPr>
      <w:autoSpaceDE w:val="0"/>
      <w:autoSpaceDN w:val="0"/>
      <w:adjustRightInd w:val="0"/>
      <w:spacing w:after="240"/>
      <w:ind w:left="720"/>
      <w:outlineLvl w:val="4"/>
    </w:pPr>
  </w:style>
  <w:style w:type="paragraph" w:customStyle="1" w:styleId="ExhibitA6">
    <w:name w:val="Exhibit A 6"/>
    <w:basedOn w:val="Normal"/>
    <w:next w:val="BodyText"/>
    <w:rsid w:val="001B3639"/>
    <w:pPr>
      <w:autoSpaceDE w:val="0"/>
      <w:autoSpaceDN w:val="0"/>
      <w:adjustRightInd w:val="0"/>
      <w:spacing w:after="240"/>
      <w:ind w:left="720"/>
      <w:outlineLvl w:val="5"/>
    </w:pPr>
  </w:style>
  <w:style w:type="paragraph" w:customStyle="1" w:styleId="ExhibitA7">
    <w:name w:val="Exhibit A 7"/>
    <w:basedOn w:val="Normal"/>
    <w:next w:val="BodyText"/>
    <w:rsid w:val="001B3639"/>
    <w:pPr>
      <w:autoSpaceDE w:val="0"/>
      <w:autoSpaceDN w:val="0"/>
      <w:adjustRightInd w:val="0"/>
      <w:spacing w:after="240"/>
      <w:ind w:left="720"/>
      <w:outlineLvl w:val="6"/>
    </w:pPr>
  </w:style>
  <w:style w:type="paragraph" w:customStyle="1" w:styleId="ExhibitA8">
    <w:name w:val="Exhibit A 8"/>
    <w:basedOn w:val="Normal"/>
    <w:next w:val="BodyText"/>
    <w:rsid w:val="001B3639"/>
    <w:pPr>
      <w:autoSpaceDE w:val="0"/>
      <w:autoSpaceDN w:val="0"/>
      <w:adjustRightInd w:val="0"/>
      <w:spacing w:after="240"/>
      <w:ind w:left="720"/>
      <w:outlineLvl w:val="7"/>
    </w:pPr>
  </w:style>
  <w:style w:type="paragraph" w:customStyle="1" w:styleId="ExhibitA9">
    <w:name w:val="Exhibit A 9"/>
    <w:basedOn w:val="Normal"/>
    <w:next w:val="BodyText"/>
    <w:rsid w:val="001B3639"/>
    <w:pPr>
      <w:autoSpaceDE w:val="0"/>
      <w:autoSpaceDN w:val="0"/>
      <w:adjustRightInd w:val="0"/>
      <w:spacing w:after="240"/>
      <w:ind w:left="720"/>
      <w:outlineLvl w:val="8"/>
    </w:pPr>
  </w:style>
  <w:style w:type="paragraph" w:customStyle="1" w:styleId="OutlineL1">
    <w:name w:val="Outline_L1"/>
    <w:basedOn w:val="Normal"/>
    <w:next w:val="Normal"/>
    <w:rsid w:val="006D450C"/>
    <w:pPr>
      <w:numPr>
        <w:numId w:val="10"/>
      </w:numPr>
      <w:spacing w:after="240"/>
      <w:jc w:val="center"/>
      <w:outlineLvl w:val="0"/>
    </w:pPr>
    <w:rPr>
      <w:szCs w:val="20"/>
    </w:rPr>
  </w:style>
  <w:style w:type="paragraph" w:customStyle="1" w:styleId="OutlineL2">
    <w:name w:val="Outline_L2"/>
    <w:basedOn w:val="OutlineL1"/>
    <w:next w:val="Normal"/>
    <w:rsid w:val="006D450C"/>
    <w:pPr>
      <w:numPr>
        <w:ilvl w:val="1"/>
      </w:numPr>
      <w:tabs>
        <w:tab w:val="clear" w:pos="1440"/>
        <w:tab w:val="num" w:pos="360"/>
      </w:tabs>
      <w:jc w:val="both"/>
      <w:outlineLvl w:val="1"/>
    </w:pPr>
  </w:style>
  <w:style w:type="paragraph" w:customStyle="1" w:styleId="OutlineL3">
    <w:name w:val="Outline_L3"/>
    <w:basedOn w:val="OutlineL2"/>
    <w:next w:val="Normal"/>
    <w:rsid w:val="006D450C"/>
    <w:pPr>
      <w:numPr>
        <w:ilvl w:val="2"/>
      </w:numPr>
      <w:tabs>
        <w:tab w:val="clear" w:pos="2160"/>
        <w:tab w:val="num" w:pos="360"/>
      </w:tabs>
      <w:outlineLvl w:val="2"/>
    </w:pPr>
  </w:style>
  <w:style w:type="paragraph" w:customStyle="1" w:styleId="OutlineL4">
    <w:name w:val="Outline_L4"/>
    <w:basedOn w:val="OutlineL3"/>
    <w:next w:val="Normal"/>
    <w:rsid w:val="006D450C"/>
    <w:pPr>
      <w:numPr>
        <w:ilvl w:val="3"/>
      </w:numPr>
      <w:outlineLvl w:val="3"/>
    </w:pPr>
  </w:style>
  <w:style w:type="paragraph" w:customStyle="1" w:styleId="OutlineL5">
    <w:name w:val="Outline_L5"/>
    <w:basedOn w:val="OutlineL4"/>
    <w:next w:val="Normal"/>
    <w:rsid w:val="006D450C"/>
    <w:pPr>
      <w:numPr>
        <w:ilvl w:val="4"/>
      </w:numPr>
      <w:outlineLvl w:val="4"/>
    </w:pPr>
  </w:style>
  <w:style w:type="character" w:styleId="CommentReference">
    <w:name w:val="annotation reference"/>
    <w:basedOn w:val="DefaultParagraphFont"/>
    <w:uiPriority w:val="99"/>
    <w:semiHidden/>
    <w:unhideWhenUsed/>
    <w:rsid w:val="002F3F7B"/>
    <w:rPr>
      <w:sz w:val="16"/>
      <w:szCs w:val="16"/>
    </w:rPr>
  </w:style>
  <w:style w:type="paragraph" w:styleId="CommentText">
    <w:name w:val="annotation text"/>
    <w:basedOn w:val="Normal"/>
    <w:link w:val="CommentTextChar"/>
    <w:uiPriority w:val="99"/>
    <w:unhideWhenUsed/>
    <w:rsid w:val="002F3F7B"/>
    <w:rPr>
      <w:sz w:val="20"/>
      <w:szCs w:val="20"/>
    </w:rPr>
  </w:style>
  <w:style w:type="character" w:customStyle="1" w:styleId="CommentTextChar">
    <w:name w:val="Comment Text Char"/>
    <w:basedOn w:val="DefaultParagraphFont"/>
    <w:link w:val="CommentText"/>
    <w:uiPriority w:val="99"/>
    <w:rsid w:val="002F3F7B"/>
  </w:style>
  <w:style w:type="paragraph" w:styleId="CommentSubject">
    <w:name w:val="annotation subject"/>
    <w:basedOn w:val="CommentText"/>
    <w:next w:val="CommentText"/>
    <w:link w:val="CommentSubjectChar"/>
    <w:uiPriority w:val="99"/>
    <w:semiHidden/>
    <w:unhideWhenUsed/>
    <w:rsid w:val="002F3F7B"/>
    <w:rPr>
      <w:b/>
      <w:bCs/>
    </w:rPr>
  </w:style>
  <w:style w:type="character" w:customStyle="1" w:styleId="CommentSubjectChar">
    <w:name w:val="Comment Subject Char"/>
    <w:basedOn w:val="CommentTextChar"/>
    <w:link w:val="CommentSubject"/>
    <w:uiPriority w:val="99"/>
    <w:semiHidden/>
    <w:rsid w:val="002F3F7B"/>
    <w:rPr>
      <w:b/>
      <w:bCs/>
    </w:rPr>
  </w:style>
  <w:style w:type="paragraph" w:styleId="Revision">
    <w:name w:val="Revision"/>
    <w:hidden/>
    <w:uiPriority w:val="71"/>
    <w:rsid w:val="00A62F94"/>
    <w:rPr>
      <w:sz w:val="24"/>
      <w:szCs w:val="24"/>
    </w:rPr>
  </w:style>
  <w:style w:type="paragraph" w:styleId="NormalWeb">
    <w:name w:val="Normal (Web)"/>
    <w:basedOn w:val="Normal"/>
    <w:uiPriority w:val="99"/>
    <w:unhideWhenUsed/>
    <w:rsid w:val="005F6680"/>
    <w:pPr>
      <w:spacing w:before="100" w:beforeAutospacing="1" w:after="100" w:afterAutospacing="1"/>
    </w:pPr>
    <w:rPr>
      <w:rFonts w:ascii="Calibri" w:eastAsiaTheme="minorHAnsi" w:hAnsi="Calibri" w:cs="Calibri"/>
      <w:sz w:val="22"/>
      <w:szCs w:val="22"/>
    </w:rPr>
  </w:style>
  <w:style w:type="paragraph" w:customStyle="1" w:styleId="DocID">
    <w:name w:val="DocID_"/>
    <w:basedOn w:val="Normal"/>
    <w:next w:val="Normal"/>
    <w:uiPriority w:val="99"/>
    <w:rsid w:val="00BD33C0"/>
    <w:rPr>
      <w:rFonts w:ascii="Arial" w:hAnsi="Arial" w:cs="Arial"/>
      <w:noProof/>
      <w:sz w:val="16"/>
      <w:lang w:eastAsia="zh-CN"/>
    </w:rPr>
  </w:style>
  <w:style w:type="paragraph" w:styleId="ListParagraph">
    <w:name w:val="List Paragraph"/>
    <w:basedOn w:val="Normal"/>
    <w:uiPriority w:val="72"/>
    <w:qFormat/>
    <w:rsid w:val="00EB4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3659">
      <w:bodyDiv w:val="1"/>
      <w:marLeft w:val="0"/>
      <w:marRight w:val="0"/>
      <w:marTop w:val="0"/>
      <w:marBottom w:val="0"/>
      <w:divBdr>
        <w:top w:val="none" w:sz="0" w:space="0" w:color="auto"/>
        <w:left w:val="none" w:sz="0" w:space="0" w:color="auto"/>
        <w:bottom w:val="none" w:sz="0" w:space="0" w:color="auto"/>
        <w:right w:val="none" w:sz="0" w:space="0" w:color="auto"/>
      </w:divBdr>
    </w:div>
    <w:div w:id="823662242">
      <w:bodyDiv w:val="1"/>
      <w:marLeft w:val="0"/>
      <w:marRight w:val="0"/>
      <w:marTop w:val="0"/>
      <w:marBottom w:val="0"/>
      <w:divBdr>
        <w:top w:val="none" w:sz="0" w:space="0" w:color="auto"/>
        <w:left w:val="none" w:sz="0" w:space="0" w:color="auto"/>
        <w:bottom w:val="none" w:sz="0" w:space="0" w:color="auto"/>
        <w:right w:val="none" w:sz="0" w:space="0" w:color="auto"/>
      </w:divBdr>
      <w:divsChild>
        <w:div w:id="135802160">
          <w:marLeft w:val="0"/>
          <w:marRight w:val="0"/>
          <w:marTop w:val="0"/>
          <w:marBottom w:val="240"/>
          <w:divBdr>
            <w:top w:val="none" w:sz="0" w:space="0" w:color="auto"/>
            <w:left w:val="none" w:sz="0" w:space="0" w:color="auto"/>
            <w:bottom w:val="none" w:sz="0" w:space="0" w:color="auto"/>
            <w:right w:val="none" w:sz="0" w:space="0" w:color="auto"/>
          </w:divBdr>
        </w:div>
        <w:div w:id="784271301">
          <w:marLeft w:val="0"/>
          <w:marRight w:val="0"/>
          <w:marTop w:val="0"/>
          <w:marBottom w:val="240"/>
          <w:divBdr>
            <w:top w:val="none" w:sz="0" w:space="0" w:color="auto"/>
            <w:left w:val="none" w:sz="0" w:space="0" w:color="auto"/>
            <w:bottom w:val="none" w:sz="0" w:space="0" w:color="auto"/>
            <w:right w:val="none" w:sz="0" w:space="0" w:color="auto"/>
          </w:divBdr>
        </w:div>
        <w:div w:id="541408614">
          <w:marLeft w:val="0"/>
          <w:marRight w:val="0"/>
          <w:marTop w:val="0"/>
          <w:marBottom w:val="240"/>
          <w:divBdr>
            <w:top w:val="none" w:sz="0" w:space="0" w:color="auto"/>
            <w:left w:val="none" w:sz="0" w:space="0" w:color="auto"/>
            <w:bottom w:val="none" w:sz="0" w:space="0" w:color="auto"/>
            <w:right w:val="none" w:sz="0" w:space="0" w:color="auto"/>
          </w:divBdr>
        </w:div>
        <w:div w:id="337001017">
          <w:marLeft w:val="0"/>
          <w:marRight w:val="0"/>
          <w:marTop w:val="0"/>
          <w:marBottom w:val="240"/>
          <w:divBdr>
            <w:top w:val="none" w:sz="0" w:space="0" w:color="auto"/>
            <w:left w:val="none" w:sz="0" w:space="0" w:color="auto"/>
            <w:bottom w:val="none" w:sz="0" w:space="0" w:color="auto"/>
            <w:right w:val="none" w:sz="0" w:space="0" w:color="auto"/>
          </w:divBdr>
        </w:div>
      </w:divsChild>
    </w:div>
    <w:div w:id="916668522">
      <w:bodyDiv w:val="1"/>
      <w:marLeft w:val="0"/>
      <w:marRight w:val="0"/>
      <w:marTop w:val="0"/>
      <w:marBottom w:val="0"/>
      <w:divBdr>
        <w:top w:val="none" w:sz="0" w:space="0" w:color="auto"/>
        <w:left w:val="none" w:sz="0" w:space="0" w:color="auto"/>
        <w:bottom w:val="none" w:sz="0" w:space="0" w:color="auto"/>
        <w:right w:val="none" w:sz="0" w:space="0" w:color="auto"/>
      </w:divBdr>
    </w:div>
    <w:div w:id="1177697014">
      <w:bodyDiv w:val="1"/>
      <w:marLeft w:val="0"/>
      <w:marRight w:val="0"/>
      <w:marTop w:val="0"/>
      <w:marBottom w:val="0"/>
      <w:divBdr>
        <w:top w:val="none" w:sz="0" w:space="0" w:color="auto"/>
        <w:left w:val="none" w:sz="0" w:space="0" w:color="auto"/>
        <w:bottom w:val="none" w:sz="0" w:space="0" w:color="auto"/>
        <w:right w:val="none" w:sz="0" w:space="0" w:color="auto"/>
      </w:divBdr>
    </w:div>
    <w:div w:id="1548101473">
      <w:bodyDiv w:val="1"/>
      <w:marLeft w:val="0"/>
      <w:marRight w:val="0"/>
      <w:marTop w:val="0"/>
      <w:marBottom w:val="0"/>
      <w:divBdr>
        <w:top w:val="none" w:sz="0" w:space="0" w:color="auto"/>
        <w:left w:val="none" w:sz="0" w:space="0" w:color="auto"/>
        <w:bottom w:val="none" w:sz="0" w:space="0" w:color="auto"/>
        <w:right w:val="none" w:sz="0" w:space="0" w:color="auto"/>
      </w:divBdr>
    </w:div>
    <w:div w:id="1568418908">
      <w:bodyDiv w:val="1"/>
      <w:marLeft w:val="0"/>
      <w:marRight w:val="0"/>
      <w:marTop w:val="0"/>
      <w:marBottom w:val="0"/>
      <w:divBdr>
        <w:top w:val="none" w:sz="0" w:space="0" w:color="auto"/>
        <w:left w:val="none" w:sz="0" w:space="0" w:color="auto"/>
        <w:bottom w:val="none" w:sz="0" w:space="0" w:color="auto"/>
        <w:right w:val="none" w:sz="0" w:space="0" w:color="auto"/>
      </w:divBdr>
    </w:div>
    <w:div w:id="1818912700">
      <w:bodyDiv w:val="1"/>
      <w:marLeft w:val="0"/>
      <w:marRight w:val="0"/>
      <w:marTop w:val="0"/>
      <w:marBottom w:val="0"/>
      <w:divBdr>
        <w:top w:val="none" w:sz="0" w:space="0" w:color="auto"/>
        <w:left w:val="none" w:sz="0" w:space="0" w:color="auto"/>
        <w:bottom w:val="none" w:sz="0" w:space="0" w:color="auto"/>
        <w:right w:val="none" w:sz="0" w:space="0" w:color="auto"/>
      </w:divBdr>
      <w:divsChild>
        <w:div w:id="2062091115">
          <w:marLeft w:val="0"/>
          <w:marRight w:val="0"/>
          <w:marTop w:val="0"/>
          <w:marBottom w:val="240"/>
          <w:divBdr>
            <w:top w:val="none" w:sz="0" w:space="0" w:color="auto"/>
            <w:left w:val="none" w:sz="0" w:space="0" w:color="auto"/>
            <w:bottom w:val="none" w:sz="0" w:space="0" w:color="auto"/>
            <w:right w:val="none" w:sz="0" w:space="0" w:color="auto"/>
          </w:divBdr>
        </w:div>
        <w:div w:id="784082787">
          <w:marLeft w:val="0"/>
          <w:marRight w:val="0"/>
          <w:marTop w:val="0"/>
          <w:marBottom w:val="240"/>
          <w:divBdr>
            <w:top w:val="none" w:sz="0" w:space="0" w:color="auto"/>
            <w:left w:val="none" w:sz="0" w:space="0" w:color="auto"/>
            <w:bottom w:val="none" w:sz="0" w:space="0" w:color="auto"/>
            <w:right w:val="none" w:sz="0" w:space="0" w:color="auto"/>
          </w:divBdr>
        </w:div>
        <w:div w:id="36859781">
          <w:marLeft w:val="0"/>
          <w:marRight w:val="0"/>
          <w:marTop w:val="0"/>
          <w:marBottom w:val="240"/>
          <w:divBdr>
            <w:top w:val="none" w:sz="0" w:space="0" w:color="auto"/>
            <w:left w:val="none" w:sz="0" w:space="0" w:color="auto"/>
            <w:bottom w:val="none" w:sz="0" w:space="0" w:color="auto"/>
            <w:right w:val="none" w:sz="0" w:space="0" w:color="auto"/>
          </w:divBdr>
        </w:div>
      </w:divsChild>
    </w:div>
    <w:div w:id="199190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A5B1E-D86B-4EDB-A9C6-B955EA074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3256</Words>
  <Characters>16632</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Fossett, Troy</dc:creator>
  <cp:keywords> </cp:keywords>
  <dc:description> </dc:description>
  <cp:lastModifiedBy>Swanson, Holly J.</cp:lastModifiedBy>
  <cp:revision>2</cp:revision>
  <dcterms:created xsi:type="dcterms:W3CDTF">2026-02-27T15:59:00Z</dcterms:created>
  <dcterms:modified xsi:type="dcterms:W3CDTF">2026-02-27T15:59:00Z</dcterms:modified>
  <cp:category>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DOCXDOCID">
    <vt:lpwstr>4910-9982-1431.3</vt:lpwstr>
  </property>
  <property fmtid="{D5CDD505-2E9C-101B-9397-08002B2CF9AE}" pid="6" name="DocXFormat">
    <vt:lpwstr>DefaultFormat</vt:lpwstr>
  </property>
  <property fmtid="{D5CDD505-2E9C-101B-9397-08002B2CF9AE}" pid="7" name="DocXLocation">
    <vt:lpwstr>EveryPage</vt:lpwstr>
  </property>
  <property fmtid="{D5CDD505-2E9C-101B-9397-08002B2CF9AE}" pid="8" name="ndDocumentId">
    <vt:lpwstr>4910-9982-1431</vt:lpwstr>
  </property>
</Properties>
</file>